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jc w:val="center"/>
        <w:textAlignment w:val="auto"/>
        <w:rPr>
          <w:rFonts w:hint="eastAsia" w:ascii="黑体" w:eastAsia="黑体"/>
          <w:color w:val="333333"/>
          <w:kern w:val="0"/>
          <w:sz w:val="44"/>
          <w:szCs w:val="44"/>
          <w:shd w:val="clear" w:color="auto" w:fill="FFFFFF"/>
        </w:rPr>
      </w:pPr>
      <w:r>
        <w:rPr>
          <w:rFonts w:hint="eastAsia" w:ascii="黑体" w:eastAsia="黑体"/>
          <w:color w:val="333333"/>
          <w:kern w:val="0"/>
          <w:sz w:val="44"/>
          <w:szCs w:val="44"/>
          <w:shd w:val="clear" w:color="auto" w:fill="FFFFFF"/>
        </w:rPr>
        <w:t>泸县市场监督管理局</w:t>
      </w:r>
    </w:p>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jc w:val="center"/>
        <w:textAlignment w:val="auto"/>
        <w:rPr>
          <w:rFonts w:cs="Times New Roman"/>
          <w:color w:val="333333"/>
          <w:sz w:val="44"/>
          <w:szCs w:val="44"/>
          <w:shd w:val="clear" w:color="auto" w:fill="FFFFFF"/>
        </w:rPr>
      </w:pPr>
      <w:r>
        <w:rPr>
          <w:rFonts w:ascii="黑体" w:eastAsia="黑体"/>
          <w:color w:val="333333"/>
          <w:kern w:val="0"/>
          <w:sz w:val="44"/>
          <w:szCs w:val="44"/>
          <w:shd w:val="clear" w:color="auto" w:fill="FFFFFF"/>
        </w:rPr>
        <w:t>2022</w:t>
      </w:r>
      <w:r>
        <w:rPr>
          <w:rFonts w:hint="eastAsia" w:ascii="黑体" w:eastAsia="黑体"/>
          <w:color w:val="333333"/>
          <w:kern w:val="0"/>
          <w:sz w:val="44"/>
          <w:szCs w:val="44"/>
          <w:shd w:val="clear" w:color="auto" w:fill="FFFFFF"/>
        </w:rPr>
        <w:t>年度部门</w:t>
      </w:r>
      <w:r>
        <w:rPr>
          <w:rFonts w:hint="eastAsia" w:ascii="黑体" w:eastAsia="黑体"/>
          <w:color w:val="333333"/>
          <w:kern w:val="0"/>
          <w:sz w:val="44"/>
          <w:szCs w:val="44"/>
          <w:shd w:val="clear" w:color="auto" w:fill="FFFFFF"/>
          <w:lang w:eastAsia="zh-CN"/>
        </w:rPr>
        <w:t>事中</w:t>
      </w:r>
      <w:r>
        <w:rPr>
          <w:rFonts w:hint="eastAsia" w:ascii="黑体" w:eastAsia="黑体"/>
          <w:color w:val="333333"/>
          <w:kern w:val="0"/>
          <w:sz w:val="44"/>
          <w:szCs w:val="44"/>
          <w:shd w:val="clear" w:color="auto" w:fill="FFFFFF"/>
        </w:rPr>
        <w:t>绩效监控报告</w:t>
      </w:r>
    </w:p>
    <w:p>
      <w:pPr>
        <w:pStyle w:val="6"/>
        <w:widowControl/>
        <w:shd w:val="clear" w:color="auto" w:fill="FFFFFF"/>
        <w:spacing w:beforeAutospacing="0" w:afterAutospacing="0" w:line="578" w:lineRule="exact"/>
        <w:rPr>
          <w:rFonts w:hint="eastAsia" w:ascii="仿宋_GB2312" w:hAnsi="仿宋" w:eastAsia="仿宋_GB2312" w:cs="仿宋"/>
          <w:sz w:val="32"/>
          <w:szCs w:val="32"/>
          <w:shd w:val="clear" w:color="auto" w:fill="FFFFFF"/>
        </w:rPr>
      </w:pPr>
    </w:p>
    <w:p>
      <w:pPr>
        <w:pStyle w:val="6"/>
        <w:widowControl/>
        <w:shd w:val="clear" w:color="auto" w:fill="FFFFFF"/>
        <w:spacing w:beforeAutospacing="0" w:afterAutospacing="0" w:line="578" w:lineRule="exact"/>
        <w:ind w:firstLine="640" w:firstLineChars="200"/>
        <w:rPr>
          <w:rFonts w:ascii="仿宋_GB2312" w:hAnsi="仿宋" w:eastAsia="仿宋_GB2312" w:cs="Times New Roman"/>
          <w:sz w:val="32"/>
          <w:szCs w:val="32"/>
          <w:shd w:val="clear" w:color="auto" w:fill="FFFFFF"/>
        </w:rPr>
      </w:pPr>
      <w:r>
        <w:rPr>
          <w:rFonts w:hint="eastAsia" w:ascii="仿宋_GB2312" w:hAnsi="仿宋" w:eastAsia="仿宋_GB2312" w:cs="仿宋"/>
          <w:sz w:val="32"/>
          <w:szCs w:val="32"/>
          <w:shd w:val="clear" w:color="auto" w:fill="FFFFFF"/>
        </w:rPr>
        <w:t>按照县财政局</w:t>
      </w:r>
      <w:r>
        <w:rPr>
          <w:rFonts w:hint="eastAsia" w:ascii="仿宋_GB2312" w:hAnsi="仿宋" w:eastAsia="仿宋_GB2312" w:cs="仿宋"/>
          <w:sz w:val="32"/>
          <w:szCs w:val="32"/>
        </w:rPr>
        <w:t>《关于开展</w:t>
      </w:r>
      <w:r>
        <w:rPr>
          <w:rFonts w:ascii="仿宋_GB2312" w:hAnsi="仿宋" w:eastAsia="仿宋_GB2312" w:cs="仿宋"/>
          <w:sz w:val="32"/>
          <w:szCs w:val="32"/>
        </w:rPr>
        <w:t>2022</w:t>
      </w:r>
      <w:r>
        <w:rPr>
          <w:rFonts w:hint="eastAsia" w:ascii="仿宋_GB2312" w:hAnsi="仿宋" w:eastAsia="仿宋_GB2312" w:cs="仿宋"/>
          <w:sz w:val="32"/>
          <w:szCs w:val="32"/>
        </w:rPr>
        <w:t>年预算绩效运行监控工作的通知》（泸县财监绩〔</w:t>
      </w:r>
      <w:r>
        <w:rPr>
          <w:rFonts w:ascii="仿宋_GB2312" w:hAnsi="仿宋" w:eastAsia="仿宋_GB2312" w:cs="仿宋"/>
          <w:sz w:val="32"/>
          <w:szCs w:val="32"/>
        </w:rPr>
        <w:t>2022</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号）</w:t>
      </w:r>
      <w:r>
        <w:rPr>
          <w:rFonts w:hint="eastAsia" w:ascii="仿宋_GB2312" w:hAnsi="仿宋" w:eastAsia="仿宋_GB2312" w:cs="仿宋"/>
          <w:sz w:val="32"/>
          <w:szCs w:val="32"/>
          <w:shd w:val="clear" w:color="auto" w:fill="FFFFFF"/>
        </w:rPr>
        <w:t>文件的工作安排，开展</w:t>
      </w:r>
      <w:r>
        <w:rPr>
          <w:rFonts w:ascii="仿宋_GB2312" w:hAnsi="仿宋" w:eastAsia="仿宋_GB2312" w:cs="仿宋"/>
          <w:sz w:val="32"/>
          <w:szCs w:val="32"/>
          <w:shd w:val="clear" w:color="auto" w:fill="FFFFFF"/>
        </w:rPr>
        <w:t>2022</w:t>
      </w:r>
      <w:r>
        <w:rPr>
          <w:rFonts w:hint="eastAsia" w:ascii="仿宋_GB2312" w:hAnsi="仿宋" w:eastAsia="仿宋_GB2312" w:cs="仿宋"/>
          <w:sz w:val="32"/>
          <w:szCs w:val="32"/>
          <w:shd w:val="clear" w:color="auto" w:fill="FFFFFF"/>
        </w:rPr>
        <w:t>年</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rPr>
        <w:t>月至</w:t>
      </w:r>
      <w:r>
        <w:rPr>
          <w:rFonts w:ascii="仿宋_GB2312" w:hAnsi="仿宋" w:eastAsia="仿宋_GB2312" w:cs="仿宋"/>
          <w:sz w:val="32"/>
          <w:szCs w:val="32"/>
          <w:shd w:val="clear" w:color="auto" w:fill="FFFFFF"/>
        </w:rPr>
        <w:t>8</w:t>
      </w:r>
      <w:r>
        <w:rPr>
          <w:rFonts w:hint="eastAsia" w:ascii="仿宋_GB2312" w:hAnsi="仿宋" w:eastAsia="仿宋_GB2312" w:cs="仿宋"/>
          <w:sz w:val="32"/>
          <w:szCs w:val="32"/>
          <w:shd w:val="clear" w:color="auto" w:fill="FFFFFF"/>
        </w:rPr>
        <w:t>月部门预算执行、调整情况以及绩效目标完成和实现情况的绩效监控相关工作。</w:t>
      </w:r>
    </w:p>
    <w:p>
      <w:pPr>
        <w:pStyle w:val="6"/>
        <w:widowControl/>
        <w:shd w:val="clear" w:color="auto" w:fill="FFFFFF"/>
        <w:spacing w:beforeAutospacing="0" w:afterAutospacing="0" w:line="578" w:lineRule="exact"/>
        <w:ind w:firstLine="640"/>
        <w:rPr>
          <w:rFonts w:ascii="仿宋" w:hAnsi="仿宋" w:eastAsia="仿宋" w:cs="Times New Roman"/>
          <w:b/>
          <w:bCs/>
          <w:color w:val="333333"/>
          <w:sz w:val="32"/>
          <w:szCs w:val="32"/>
        </w:rPr>
      </w:pPr>
      <w:r>
        <w:rPr>
          <w:rFonts w:hint="eastAsia" w:ascii="黑体" w:hAnsi="黑体" w:eastAsia="黑体" w:cs="黑体"/>
          <w:color w:val="000000"/>
          <w:sz w:val="32"/>
          <w:szCs w:val="32"/>
        </w:rPr>
        <w:t>一、主要职能职责</w:t>
      </w:r>
    </w:p>
    <w:p>
      <w:pPr>
        <w:spacing w:line="578" w:lineRule="exact"/>
        <w:ind w:firstLine="640" w:firstLineChars="200"/>
        <w:rPr>
          <w:rFonts w:ascii="仿宋_GB2312" w:hAnsi="仿宋" w:eastAsia="仿宋_GB2312" w:cs="Times New Roman"/>
          <w:kern w:val="0"/>
          <w:sz w:val="32"/>
          <w:szCs w:val="32"/>
          <w:shd w:val="clear" w:color="auto" w:fill="FFFFFF"/>
        </w:rPr>
      </w:pPr>
      <w:r>
        <w:rPr>
          <w:rFonts w:hint="eastAsia" w:ascii="仿宋_GB2312" w:hAnsi="仿宋" w:eastAsia="仿宋_GB2312" w:cs="仿宋"/>
          <w:kern w:val="0"/>
          <w:sz w:val="32"/>
          <w:szCs w:val="32"/>
          <w:shd w:val="clear" w:color="auto" w:fill="FFFFFF"/>
        </w:rPr>
        <w:t>根据《中共泸县县委办公室 泸县人民政府办公室关于印发</w:t>
      </w:r>
      <w:r>
        <w:rPr>
          <w:rFonts w:ascii="仿宋_GB2312" w:hAnsi="仿宋" w:eastAsia="仿宋_GB2312" w:cs="仿宋"/>
          <w:kern w:val="0"/>
          <w:sz w:val="32"/>
          <w:szCs w:val="32"/>
          <w:shd w:val="clear" w:color="auto" w:fill="FFFFFF"/>
        </w:rPr>
        <w:t>&lt;</w:t>
      </w:r>
      <w:r>
        <w:rPr>
          <w:rFonts w:hint="eastAsia" w:ascii="仿宋_GB2312" w:hAnsi="仿宋" w:eastAsia="仿宋_GB2312" w:cs="仿宋"/>
          <w:kern w:val="0"/>
          <w:sz w:val="32"/>
          <w:szCs w:val="32"/>
          <w:shd w:val="clear" w:color="auto" w:fill="FFFFFF"/>
        </w:rPr>
        <w:t>泸县应急管理局职能配置、内设机构和人员编制规定</w:t>
      </w:r>
      <w:r>
        <w:rPr>
          <w:rFonts w:ascii="仿宋_GB2312" w:hAnsi="仿宋" w:eastAsia="仿宋_GB2312" w:cs="仿宋"/>
          <w:kern w:val="0"/>
          <w:sz w:val="32"/>
          <w:szCs w:val="32"/>
          <w:shd w:val="clear" w:color="auto" w:fill="FFFFFF"/>
        </w:rPr>
        <w:t>&gt;</w:t>
      </w:r>
      <w:r>
        <w:rPr>
          <w:rFonts w:hint="eastAsia" w:ascii="仿宋_GB2312" w:hAnsi="仿宋" w:eastAsia="仿宋_GB2312" w:cs="仿宋"/>
          <w:kern w:val="0"/>
          <w:sz w:val="32"/>
          <w:szCs w:val="32"/>
          <w:shd w:val="clear" w:color="auto" w:fill="FFFFFF"/>
        </w:rPr>
        <w:t>的通知》（泸县委办〔</w:t>
      </w:r>
      <w:r>
        <w:rPr>
          <w:rFonts w:ascii="仿宋_GB2312" w:hAnsi="仿宋" w:eastAsia="仿宋_GB2312" w:cs="仿宋"/>
          <w:kern w:val="0"/>
          <w:sz w:val="32"/>
          <w:szCs w:val="32"/>
          <w:shd w:val="clear" w:color="auto" w:fill="FFFFFF"/>
        </w:rPr>
        <w:t>2019</w:t>
      </w:r>
      <w:r>
        <w:rPr>
          <w:rFonts w:hint="eastAsia" w:ascii="仿宋_GB2312" w:hAnsi="仿宋" w:eastAsia="仿宋_GB2312" w:cs="仿宋"/>
          <w:kern w:val="0"/>
          <w:sz w:val="32"/>
          <w:szCs w:val="32"/>
          <w:shd w:val="clear" w:color="auto" w:fill="FFFFFF"/>
        </w:rPr>
        <w:t>〕</w:t>
      </w:r>
      <w:r>
        <w:rPr>
          <w:rFonts w:ascii="仿宋_GB2312" w:hAnsi="仿宋" w:eastAsia="仿宋_GB2312" w:cs="仿宋"/>
          <w:kern w:val="0"/>
          <w:sz w:val="32"/>
          <w:szCs w:val="32"/>
          <w:shd w:val="clear" w:color="auto" w:fill="FFFFFF"/>
        </w:rPr>
        <w:t>42</w:t>
      </w:r>
      <w:r>
        <w:rPr>
          <w:rFonts w:hint="eastAsia" w:ascii="仿宋_GB2312" w:hAnsi="仿宋" w:eastAsia="仿宋_GB2312" w:cs="仿宋"/>
          <w:kern w:val="0"/>
          <w:sz w:val="32"/>
          <w:szCs w:val="32"/>
          <w:shd w:val="clear" w:color="auto" w:fill="FFFFFF"/>
        </w:rPr>
        <w:t>号）文件规定，主要职能是：</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负责全县市场综合监督管理工作。贯彻执行国家、省、市市场监督管理的方针、政策和有关法律法规，拟订并组织实施市场监督管理有关制度措施。组织实施质量强县、食品安全、标准化和知识产权战略，拟订并组织实施全县食品、药品（含中药、民族药，下同）、医疗器械、化妆品等监督管理政策规划，规范和维护市场秩序，营造诚实守信、公平竞争的市场环境。</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2.</w:t>
      </w:r>
      <w:r>
        <w:rPr>
          <w:rFonts w:hint="eastAsia" w:ascii="仿宋_GB2312" w:hAnsi="仿宋" w:eastAsia="仿宋_GB2312" w:cs="仿宋"/>
          <w:spacing w:val="2"/>
          <w:sz w:val="32"/>
          <w:szCs w:val="32"/>
        </w:rPr>
        <w:t>负责全县市场主体统一登记注册。负责全县各类企业、</w:t>
      </w:r>
      <w:r>
        <w:rPr>
          <w:rFonts w:hint="eastAsia" w:ascii="仿宋_GB2312" w:hAnsi="仿宋" w:eastAsia="仿宋_GB2312" w:cs="仿宋"/>
          <w:sz w:val="32"/>
          <w:szCs w:val="32"/>
        </w:rPr>
        <w:t>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负责组织和指导全县市场监督管理综合执法工作。指导全县市场监管综合执法队伍整合和建设，推动实行统一的市场监管。组织查处和督办大案要案、疑难案件、跨区域案件。规范市场监督管理行政执法行为。</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负责全县反垄断统一执法。统筹推进竞争政策实施，指导实施公平竞争审查制度。依法依授权对经营者集中行为进行反垄断审查，负责垄断协议、滥用市场支配地位和滥用行政权力排除、限制竞争等反垄断执法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5.</w:t>
      </w:r>
      <w:r>
        <w:rPr>
          <w:rFonts w:hint="eastAsia" w:ascii="仿宋_GB2312" w:hAnsi="仿宋" w:eastAsia="仿宋_GB2312" w:cs="仿宋"/>
          <w:spacing w:val="4"/>
          <w:sz w:val="32"/>
          <w:szCs w:val="32"/>
        </w:rPr>
        <w:t>负责监督管理全县市场秩序。依法监督管理市场交易、</w:t>
      </w:r>
      <w:r>
        <w:rPr>
          <w:rFonts w:hint="eastAsia" w:ascii="仿宋_GB2312" w:hAnsi="仿宋" w:eastAsia="仿宋_GB2312" w:cs="仿宋"/>
          <w:sz w:val="32"/>
          <w:szCs w:val="32"/>
        </w:rPr>
        <w:t>网络商品交易及有关服务的行为。组织指导查处价格收费违法违规、不正当竞争、违法直销、传销、侵犯商标专利知识产权和制售假冒伪劣行为。依法组织实施合同、拍卖行为的监督管理，管理动产抵押物登记。指导广告业发展，监督管理广告活动。依法查处无照生产经营和相关无证生产经营行为。指导县保护消费者权益委员会开展消费维权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负责全县宏观质量管理。拟订并组织实施质量发展的制度措施。统筹全县质量基础设施建设与应用。会同有关部门组织实施重大工程设备质量监理制度，组织重大产品质量事故调查，贯彻实施缺陷产品召回制度，监督管理产品防伪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负责全县产品质量安全监督管理。负责产品质量监督抽查和风险监控工作，组织实施质量分级制度、质量安全追溯制度。负责工业产品生产许可管理。负责纤维质量监督工作。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负责全县特种设备安全监督管理。综合管理特种设备安全监察、监督工作，监督检查高耗能特种设备节能标准和锅炉产品环境保护标准的执行情况。</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负责全县食品安全监督管理综合协调。统筹指导全县食品安全工作。负责食品安全应急体系建设，组织指导重大食品安全事件应急处置和调查处理工作。建立健全食品安全重要信息直报制度。承担县食品安全委员会日常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负责全县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承担组织实施特殊食品监督管理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负责药品零售、医疗器械经营的检查和处罚，以及化妆品经营和药品、医疗器械使用环节质量的安全监测、检查和处罚。参与省、市组织的监督检查。</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负责统一管理全县计量工作。推行法定计量单位，执行国家计量制度，管理计量器具及量值传递和比对工作。规范、监督商品量和计量行为。</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13.</w:t>
      </w:r>
      <w:r>
        <w:rPr>
          <w:rFonts w:hint="eastAsia" w:ascii="仿宋_GB2312" w:hAnsi="仿宋" w:eastAsia="仿宋_GB2312" w:cs="仿宋"/>
          <w:sz w:val="32"/>
          <w:szCs w:val="32"/>
        </w:rPr>
        <w:t>负责统一管理全县标准化工作。依法承担地方标准立项、编号、发布等工作，协调指导团体标准制定工作，依法对标准制定和实施情况开展监督。</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14.</w:t>
      </w:r>
      <w:r>
        <w:rPr>
          <w:rFonts w:hint="eastAsia" w:ascii="仿宋_GB2312" w:hAnsi="仿宋" w:eastAsia="仿宋_GB2312" w:cs="仿宋"/>
          <w:sz w:val="32"/>
          <w:szCs w:val="32"/>
        </w:rPr>
        <w:t>负责统一管理全县检验检测工作。规范检验检测市场，完善检验检测体系，指导协调检验检测行业发展。</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15.</w:t>
      </w:r>
      <w:r>
        <w:rPr>
          <w:rFonts w:hint="eastAsia" w:ascii="仿宋_GB2312" w:hAnsi="仿宋" w:eastAsia="仿宋_GB2312" w:cs="仿宋"/>
          <w:sz w:val="32"/>
          <w:szCs w:val="32"/>
        </w:rPr>
        <w:t>负责统一管理全县认证认可工作。监督管理认证认可和合格评定工作。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16.</w:t>
      </w:r>
      <w:r>
        <w:rPr>
          <w:rFonts w:hint="eastAsia" w:ascii="仿宋_GB2312" w:hAnsi="仿宋" w:eastAsia="仿宋_GB2312" w:cs="仿宋"/>
          <w:sz w:val="32"/>
          <w:szCs w:val="32"/>
        </w:rPr>
        <w:t>负责市场监督管理科技和信息化建设、新闻宣传。</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17.</w:t>
      </w:r>
      <w:r>
        <w:rPr>
          <w:rFonts w:hint="eastAsia" w:ascii="仿宋_GB2312" w:hAnsi="仿宋" w:eastAsia="仿宋_GB2312" w:cs="仿宋"/>
          <w:spacing w:val="2"/>
          <w:sz w:val="32"/>
          <w:szCs w:val="32"/>
        </w:rPr>
        <w:t>负责拟订和组织实施全县知识产权发展战略、规划、</w:t>
      </w:r>
      <w:r>
        <w:rPr>
          <w:rFonts w:hint="eastAsia" w:ascii="仿宋_GB2312" w:hAnsi="仿宋" w:eastAsia="仿宋_GB2312" w:cs="仿宋"/>
          <w:sz w:val="32"/>
          <w:szCs w:val="32"/>
        </w:rPr>
        <w:t>政策制度。负责知识产权的保护，组织指导知识产权执法工作。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18.</w:t>
      </w:r>
      <w:r>
        <w:rPr>
          <w:rFonts w:hint="eastAsia" w:ascii="仿宋_GB2312" w:hAnsi="仿宋" w:eastAsia="仿宋_GB2312" w:cs="仿宋"/>
          <w:sz w:val="32"/>
          <w:szCs w:val="32"/>
        </w:rPr>
        <w:t>负责职责范围内的安全生产和职业健康、生态环境保护、审批服务便民化等工作。</w:t>
      </w:r>
    </w:p>
    <w:p>
      <w:pPr>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19.</w:t>
      </w:r>
      <w:r>
        <w:rPr>
          <w:rFonts w:hint="eastAsia" w:ascii="仿宋_GB2312" w:hAnsi="仿宋" w:eastAsia="仿宋_GB2312" w:cs="仿宋"/>
          <w:sz w:val="32"/>
          <w:szCs w:val="32"/>
        </w:rPr>
        <w:t>负责全县非公经济发展的工作规划、政策研究，统筹协调；组织县级各部门（单位）强化对非公企业合法权益保护，落实促进非公经济发展的政策措施；负责推动民营企业建立和完善现代企业制度的牵头工作；负责全县非公经济组织党建工作。</w:t>
      </w:r>
    </w:p>
    <w:p>
      <w:pPr>
        <w:pStyle w:val="5"/>
        <w:spacing w:line="578" w:lineRule="exact"/>
        <w:ind w:firstLine="640" w:firstLineChars="200"/>
        <w:rPr>
          <w:rFonts w:ascii="仿宋_GB2312" w:hAnsi="仿宋" w:eastAsia="仿宋_GB2312" w:cs="Times New Roman"/>
          <w:sz w:val="32"/>
          <w:szCs w:val="32"/>
        </w:rPr>
      </w:pPr>
      <w:r>
        <w:rPr>
          <w:rFonts w:ascii="仿宋_GB2312" w:hAnsi="仿宋" w:eastAsia="仿宋_GB2312" w:cs="仿宋"/>
          <w:sz w:val="32"/>
          <w:szCs w:val="32"/>
        </w:rPr>
        <w:t>20.</w:t>
      </w:r>
      <w:r>
        <w:rPr>
          <w:rFonts w:hint="eastAsia" w:ascii="仿宋_GB2312" w:hAnsi="仿宋" w:eastAsia="仿宋_GB2312" w:cs="仿宋"/>
          <w:sz w:val="32"/>
          <w:szCs w:val="32"/>
        </w:rPr>
        <w:t>完成县委、县政府交办的其他任务。</w:t>
      </w:r>
    </w:p>
    <w:p>
      <w:pPr>
        <w:pStyle w:val="6"/>
        <w:widowControl/>
        <w:shd w:val="clear" w:color="auto" w:fill="FFFFFF"/>
        <w:spacing w:beforeAutospacing="0" w:afterAutospacing="0" w:line="578" w:lineRule="exact"/>
        <w:ind w:firstLine="640" w:firstLineChars="200"/>
        <w:rPr>
          <w:rFonts w:ascii="仿宋" w:hAnsi="仿宋" w:eastAsia="仿宋" w:cs="Times New Roman"/>
          <w:color w:val="333333"/>
          <w:sz w:val="32"/>
          <w:szCs w:val="32"/>
        </w:rPr>
      </w:pPr>
      <w:r>
        <w:rPr>
          <w:rFonts w:hint="eastAsia" w:ascii="黑体" w:hAnsi="黑体" w:eastAsia="黑体" w:cs="黑体"/>
          <w:color w:val="000000"/>
          <w:sz w:val="32"/>
          <w:szCs w:val="32"/>
        </w:rPr>
        <w:t>二、机构基本情况</w:t>
      </w:r>
    </w:p>
    <w:p>
      <w:pPr>
        <w:snapToGrid w:val="0"/>
        <w:spacing w:line="578" w:lineRule="exact"/>
        <w:ind w:firstLine="640" w:firstLineChars="200"/>
        <w:rPr>
          <w:rFonts w:ascii="仿宋_GB2312" w:hAnsi="仿宋" w:eastAsia="仿宋_GB2312" w:cs="仿宋"/>
          <w:snapToGrid w:val="0"/>
          <w:sz w:val="32"/>
          <w:szCs w:val="32"/>
        </w:rPr>
      </w:pPr>
      <w:r>
        <w:rPr>
          <w:rFonts w:hint="eastAsia" w:ascii="仿宋_GB2312" w:hAnsi="仿宋" w:eastAsia="仿宋_GB2312" w:cs="仿宋"/>
          <w:snapToGrid w:val="0"/>
          <w:sz w:val="32"/>
          <w:szCs w:val="32"/>
        </w:rPr>
        <w:t>泸县市场监督管理局是一级预算单位，属行政单位，</w:t>
      </w:r>
      <w:r>
        <w:rPr>
          <w:rFonts w:hint="eastAsia" w:ascii="仿宋_GB2312" w:hAnsi="仿宋" w:eastAsia="仿宋_GB2312" w:cs="仿宋"/>
          <w:sz w:val="32"/>
          <w:szCs w:val="32"/>
        </w:rPr>
        <w:t>下属二级事业单位</w:t>
      </w:r>
      <w:r>
        <w:rPr>
          <w:rFonts w:ascii="仿宋_GB2312" w:hAnsi="仿宋" w:eastAsia="仿宋_GB2312" w:cs="仿宋"/>
          <w:sz w:val="32"/>
          <w:szCs w:val="32"/>
        </w:rPr>
        <w:t>2</w:t>
      </w:r>
      <w:r>
        <w:rPr>
          <w:rFonts w:hint="eastAsia" w:ascii="仿宋_GB2312" w:hAnsi="仿宋" w:eastAsia="仿宋_GB2312" w:cs="仿宋"/>
          <w:sz w:val="32"/>
          <w:szCs w:val="32"/>
        </w:rPr>
        <w:t>个，其中：事业单位</w:t>
      </w:r>
      <w:r>
        <w:rPr>
          <w:rFonts w:ascii="仿宋_GB2312" w:hAnsi="仿宋" w:eastAsia="仿宋_GB2312" w:cs="仿宋"/>
          <w:sz w:val="32"/>
          <w:szCs w:val="32"/>
        </w:rPr>
        <w:t>1</w:t>
      </w:r>
      <w:r>
        <w:rPr>
          <w:rFonts w:hint="eastAsia" w:ascii="仿宋_GB2312" w:hAnsi="仿宋" w:eastAsia="仿宋_GB2312" w:cs="仿宋"/>
          <w:sz w:val="32"/>
          <w:szCs w:val="32"/>
        </w:rPr>
        <w:t>个，参公管理事业单位</w:t>
      </w:r>
      <w:r>
        <w:rPr>
          <w:rFonts w:ascii="仿宋_GB2312" w:hAnsi="仿宋" w:eastAsia="仿宋_GB2312" w:cs="仿宋"/>
          <w:sz w:val="32"/>
          <w:szCs w:val="32"/>
        </w:rPr>
        <w:t>1</w:t>
      </w:r>
      <w:r>
        <w:rPr>
          <w:rFonts w:hint="eastAsia" w:ascii="仿宋_GB2312" w:hAnsi="仿宋" w:eastAsia="仿宋_GB2312" w:cs="仿宋"/>
          <w:sz w:val="32"/>
          <w:szCs w:val="32"/>
        </w:rPr>
        <w:t>个。纳入本部门决算汇编范围的独立核算单位</w:t>
      </w:r>
      <w:r>
        <w:rPr>
          <w:rFonts w:ascii="仿宋_GB2312" w:hAnsi="仿宋" w:eastAsia="仿宋_GB2312" w:cs="仿宋"/>
          <w:sz w:val="32"/>
          <w:szCs w:val="32"/>
        </w:rPr>
        <w:t>1</w:t>
      </w:r>
      <w:r>
        <w:rPr>
          <w:rFonts w:hint="eastAsia" w:ascii="仿宋_GB2312" w:hAnsi="仿宋" w:eastAsia="仿宋_GB2312" w:cs="仿宋"/>
          <w:sz w:val="32"/>
          <w:szCs w:val="32"/>
        </w:rPr>
        <w:t>个</w:t>
      </w:r>
      <w:r>
        <w:rPr>
          <w:rFonts w:hint="eastAsia" w:ascii="仿宋_GB2312" w:hAnsi="仿宋" w:eastAsia="仿宋_GB2312" w:cs="仿宋"/>
          <w:snapToGrid w:val="0"/>
          <w:sz w:val="32"/>
          <w:szCs w:val="32"/>
        </w:rPr>
        <w:t>。</w:t>
      </w:r>
    </w:p>
    <w:p>
      <w:pPr>
        <w:spacing w:line="578" w:lineRule="exact"/>
        <w:ind w:firstLine="640" w:firstLineChars="200"/>
        <w:rPr>
          <w:rFonts w:ascii="仿宋_GB2312" w:hAnsi="仿宋" w:eastAsia="仿宋_GB2312" w:cs="Times New Roman"/>
          <w:sz w:val="32"/>
          <w:szCs w:val="32"/>
        </w:rPr>
      </w:pPr>
      <w:r>
        <w:rPr>
          <w:rFonts w:hint="eastAsia" w:ascii="仿宋_GB2312" w:hAnsi="仿宋" w:eastAsia="仿宋_GB2312" w:cs="仿宋"/>
          <w:color w:val="000000"/>
          <w:kern w:val="0"/>
          <w:sz w:val="32"/>
          <w:szCs w:val="32"/>
          <w:shd w:val="clear" w:color="auto" w:fill="FFFFFF"/>
        </w:rPr>
        <w:t>内设机构</w:t>
      </w:r>
      <w:r>
        <w:rPr>
          <w:rFonts w:ascii="仿宋_GB2312" w:hAnsi="仿宋" w:eastAsia="仿宋_GB2312" w:cs="仿宋"/>
          <w:color w:val="000000"/>
          <w:kern w:val="0"/>
          <w:sz w:val="32"/>
          <w:szCs w:val="32"/>
          <w:shd w:val="clear" w:color="auto" w:fill="FFFFFF"/>
        </w:rPr>
        <w:t>22</w:t>
      </w:r>
      <w:r>
        <w:rPr>
          <w:rFonts w:hint="eastAsia" w:ascii="仿宋_GB2312" w:hAnsi="仿宋" w:eastAsia="仿宋_GB2312" w:cs="仿宋"/>
          <w:color w:val="000000"/>
          <w:kern w:val="0"/>
          <w:sz w:val="32"/>
          <w:szCs w:val="32"/>
          <w:shd w:val="clear" w:color="auto" w:fill="FFFFFF"/>
        </w:rPr>
        <w:t>个，分别是：</w:t>
      </w:r>
      <w:r>
        <w:rPr>
          <w:rFonts w:hint="eastAsia" w:ascii="仿宋_GB2312" w:hAnsi="仿宋" w:eastAsia="仿宋_GB2312" w:cs="仿宋"/>
          <w:sz w:val="32"/>
          <w:szCs w:val="32"/>
        </w:rPr>
        <w:t>办公室（信访办）、政策法规股、行政审批股、网络交易与信用监督管理股、价格监督与反不正当竞争股、消费者权益保护与广告监督管理股（</w:t>
      </w:r>
      <w:r>
        <w:rPr>
          <w:rFonts w:ascii="仿宋_GB2312" w:hAnsi="仿宋" w:eastAsia="仿宋_GB2312" w:cs="仿宋"/>
          <w:sz w:val="32"/>
          <w:szCs w:val="32"/>
        </w:rPr>
        <w:t>12315</w:t>
      </w:r>
      <w:r>
        <w:rPr>
          <w:rFonts w:hint="eastAsia" w:ascii="仿宋_GB2312" w:hAnsi="仿宋" w:eastAsia="仿宋_GB2312" w:cs="仿宋"/>
          <w:sz w:val="32"/>
          <w:szCs w:val="32"/>
        </w:rPr>
        <w:t>投诉举报中心）、食品安全协调与科技信息化股、食品生产监督管理股、食品流通与特殊食品监督管理股、餐饮服务监督管理股、</w:t>
      </w:r>
      <w:r>
        <w:rPr>
          <w:rFonts w:hint="eastAsia" w:ascii="仿宋_GB2312" w:hAnsi="仿宋" w:eastAsia="仿宋_GB2312" w:cs="仿宋"/>
          <w:spacing w:val="2"/>
          <w:sz w:val="32"/>
          <w:szCs w:val="32"/>
        </w:rPr>
        <w:t>安全生产委员会办公室、</w:t>
      </w:r>
      <w:r>
        <w:rPr>
          <w:rFonts w:hint="eastAsia" w:ascii="仿宋_GB2312" w:hAnsi="仿宋" w:eastAsia="仿宋_GB2312" w:cs="仿宋"/>
          <w:sz w:val="32"/>
          <w:szCs w:val="32"/>
        </w:rPr>
        <w:t>药品医疗器械监督管理股、化妆品监督管理股、质量监督管理股、特种设备安全监察股、计量认证标准化股、知识产权管理股、执法督查股、非公有制经济组织党建股（非公经济发展股）、人事股（内部审计股）、财务股、机关党委。</w:t>
      </w:r>
    </w:p>
    <w:p>
      <w:pPr>
        <w:pStyle w:val="4"/>
        <w:spacing w:line="578" w:lineRule="exact"/>
        <w:ind w:firstLine="31680"/>
        <w:rPr>
          <w:rFonts w:ascii="仿宋_GB2312" w:eastAsia="仿宋_GB2312"/>
        </w:rPr>
      </w:pPr>
      <w:r>
        <w:rPr>
          <w:rFonts w:hint="eastAsia" w:ascii="仿宋_GB2312" w:hAnsi="仿宋" w:eastAsia="仿宋_GB2312" w:cs="仿宋"/>
          <w:sz w:val="32"/>
          <w:szCs w:val="32"/>
        </w:rPr>
        <w:t>下属</w:t>
      </w:r>
      <w:r>
        <w:rPr>
          <w:rFonts w:ascii="仿宋_GB2312" w:hAnsi="仿宋" w:eastAsia="仿宋_GB2312" w:cs="仿宋"/>
          <w:sz w:val="32"/>
          <w:szCs w:val="32"/>
        </w:rPr>
        <w:t>21</w:t>
      </w:r>
      <w:r>
        <w:rPr>
          <w:rFonts w:hint="eastAsia" w:ascii="仿宋_GB2312" w:hAnsi="仿宋" w:eastAsia="仿宋_GB2312" w:cs="仿宋"/>
          <w:sz w:val="32"/>
          <w:szCs w:val="32"/>
        </w:rPr>
        <w:t>个市场监督管理所，分别是：兆雅所、太伏所、百和所、云锦所、立石所、毗卢所、玄滩所、石桥所、奇峰所、云龙所、得胜所、方洞所、喻寺所、嘉明所、福集所、天兴所、牛滩所、潮河所、海潮所、玉蟾所、园区所。</w:t>
      </w:r>
    </w:p>
    <w:p>
      <w:pPr>
        <w:spacing w:line="578" w:lineRule="exact"/>
        <w:ind w:firstLine="640" w:firstLineChars="200"/>
        <w:rPr>
          <w:rFonts w:ascii="仿宋_GB2312" w:hAnsi="仿宋" w:eastAsia="仿宋_GB2312" w:cs="Times New Roman"/>
          <w:color w:val="000000"/>
          <w:kern w:val="0"/>
          <w:sz w:val="32"/>
          <w:szCs w:val="32"/>
          <w:shd w:val="clear" w:color="auto" w:fill="FFFFFF"/>
        </w:rPr>
      </w:pPr>
      <w:r>
        <w:rPr>
          <w:rFonts w:hint="eastAsia" w:ascii="仿宋_GB2312" w:hAnsi="仿宋" w:eastAsia="仿宋_GB2312" w:cs="仿宋"/>
          <w:sz w:val="32"/>
          <w:szCs w:val="32"/>
        </w:rPr>
        <w:t>下属</w:t>
      </w:r>
      <w:r>
        <w:rPr>
          <w:rFonts w:ascii="仿宋_GB2312" w:hAnsi="仿宋" w:eastAsia="仿宋_GB2312" w:cs="仿宋"/>
          <w:sz w:val="32"/>
          <w:szCs w:val="32"/>
        </w:rPr>
        <w:t>2</w:t>
      </w:r>
      <w:r>
        <w:rPr>
          <w:rFonts w:hint="eastAsia" w:ascii="仿宋_GB2312" w:hAnsi="仿宋" w:eastAsia="仿宋_GB2312" w:cs="仿宋"/>
          <w:sz w:val="32"/>
          <w:szCs w:val="32"/>
        </w:rPr>
        <w:t>个事业（参公）单位，分别是：泸县市场监督管理局综合行政执法大队、泸县市场管理综合服务中心。</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pStyle w:val="6"/>
        <w:widowControl/>
        <w:shd w:val="clear" w:color="auto" w:fill="FFFFFF"/>
        <w:spacing w:beforeAutospacing="0" w:afterAutospacing="0" w:line="578" w:lineRule="exact"/>
        <w:ind w:firstLine="640" w:firstLineChars="200"/>
        <w:rPr>
          <w:rFonts w:ascii="楷体_GB2312" w:hAnsi="仿宋" w:eastAsia="楷体_GB2312" w:cs="Times New Roman"/>
          <w:sz w:val="32"/>
          <w:szCs w:val="32"/>
        </w:rPr>
      </w:pPr>
      <w:r>
        <w:rPr>
          <w:rFonts w:hint="eastAsia" w:ascii="楷体_GB2312" w:hAnsi="仿宋" w:eastAsia="楷体_GB2312" w:cs="仿宋"/>
          <w:sz w:val="32"/>
          <w:szCs w:val="32"/>
          <w:shd w:val="clear" w:color="auto" w:fill="FFFFFF"/>
        </w:rPr>
        <w:t>（一）年度预算安排情况</w:t>
      </w:r>
    </w:p>
    <w:p>
      <w:pPr>
        <w:spacing w:line="578" w:lineRule="exact"/>
        <w:ind w:firstLine="645"/>
        <w:rPr>
          <w:rFonts w:ascii="仿宋_GB2312" w:hAnsi="仿宋" w:eastAsia="仿宋_GB2312" w:cs="仿宋"/>
          <w:color w:val="FF0000"/>
          <w:sz w:val="32"/>
          <w:szCs w:val="32"/>
        </w:rPr>
      </w:pPr>
      <w:r>
        <w:rPr>
          <w:rFonts w:hint="eastAsia" w:ascii="仿宋_GB2312" w:hAnsi="仿宋" w:eastAsia="仿宋_GB2312" w:cs="仿宋"/>
          <w:sz w:val="32"/>
          <w:szCs w:val="32"/>
          <w:shd w:val="clear" w:color="auto" w:fill="FFFFFF"/>
        </w:rPr>
        <w:t>公用支出</w:t>
      </w:r>
      <w:r>
        <w:rPr>
          <w:rFonts w:ascii="仿宋_GB2312" w:hAnsi="仿宋" w:eastAsia="仿宋_GB2312" w:cs="仿宋"/>
          <w:sz w:val="32"/>
          <w:szCs w:val="32"/>
          <w:shd w:val="clear" w:color="auto" w:fill="FFFFFF"/>
        </w:rPr>
        <w:t>285.68</w:t>
      </w:r>
      <w:r>
        <w:rPr>
          <w:rFonts w:hint="eastAsia" w:ascii="仿宋_GB2312" w:hAnsi="仿宋" w:eastAsia="仿宋_GB2312" w:cs="仿宋"/>
          <w:sz w:val="32"/>
          <w:szCs w:val="32"/>
          <w:shd w:val="clear" w:color="auto" w:fill="FFFFFF"/>
        </w:rPr>
        <w:t>万</w:t>
      </w:r>
      <w:r>
        <w:rPr>
          <w:rFonts w:hint="eastAsia" w:ascii="仿宋_GB2312" w:hAnsi="仿宋" w:eastAsia="仿宋_GB2312" w:cs="仿宋"/>
          <w:sz w:val="32"/>
          <w:szCs w:val="32"/>
        </w:rPr>
        <w:t>元</w:t>
      </w:r>
      <w:r>
        <w:rPr>
          <w:rFonts w:hint="eastAsia" w:ascii="仿宋_GB2312" w:hAnsi="仿宋" w:eastAsia="仿宋_GB2312" w:cs="仿宋"/>
          <w:sz w:val="32"/>
          <w:szCs w:val="32"/>
          <w:shd w:val="clear" w:color="auto" w:fill="FFFFFF"/>
        </w:rPr>
        <w:t>（公用支出年初预算</w:t>
      </w:r>
      <w:r>
        <w:rPr>
          <w:rFonts w:ascii="仿宋_GB2312" w:hAnsi="仿宋" w:eastAsia="仿宋_GB2312" w:cs="仿宋"/>
          <w:sz w:val="32"/>
          <w:szCs w:val="32"/>
          <w:shd w:val="clear" w:color="auto" w:fill="FFFFFF"/>
        </w:rPr>
        <w:t>304.28</w:t>
      </w:r>
      <w:r>
        <w:rPr>
          <w:rFonts w:hint="eastAsia" w:ascii="仿宋_GB2312" w:hAnsi="仿宋" w:eastAsia="仿宋_GB2312" w:cs="仿宋"/>
          <w:sz w:val="32"/>
          <w:szCs w:val="32"/>
          <w:shd w:val="clear" w:color="auto" w:fill="FFFFFF"/>
        </w:rPr>
        <w:t>万元，年中</w:t>
      </w:r>
      <w:r>
        <w:rPr>
          <w:rFonts w:hint="eastAsia" w:ascii="仿宋_GB2312" w:hAnsi="仿宋" w:eastAsia="仿宋_GB2312" w:cs="仿宋"/>
          <w:sz w:val="32"/>
          <w:szCs w:val="32"/>
          <w:shd w:val="clear" w:color="auto" w:fill="FFFFFF"/>
          <w:lang w:eastAsia="zh-CN"/>
        </w:rPr>
        <w:t>追</w:t>
      </w:r>
      <w:r>
        <w:rPr>
          <w:rFonts w:hint="eastAsia" w:ascii="仿宋_GB2312" w:hAnsi="仿宋" w:eastAsia="仿宋_GB2312" w:cs="仿宋"/>
          <w:sz w:val="32"/>
          <w:szCs w:val="32"/>
          <w:shd w:val="clear" w:color="auto" w:fill="FFFFFF"/>
        </w:rPr>
        <w:t>减三公经费</w:t>
      </w:r>
      <w:r>
        <w:rPr>
          <w:rFonts w:ascii="仿宋_GB2312" w:hAnsi="仿宋" w:eastAsia="仿宋_GB2312" w:cs="仿宋"/>
          <w:sz w:val="32"/>
          <w:szCs w:val="32"/>
          <w:shd w:val="clear" w:color="auto" w:fill="FFFFFF"/>
        </w:rPr>
        <w:t>18.6</w:t>
      </w:r>
      <w:r>
        <w:rPr>
          <w:rFonts w:hint="eastAsia" w:ascii="仿宋_GB2312" w:hAnsi="仿宋" w:eastAsia="仿宋_GB2312" w:cs="仿宋"/>
          <w:sz w:val="32"/>
          <w:szCs w:val="32"/>
          <w:shd w:val="clear" w:color="auto" w:fill="FFFFFF"/>
        </w:rPr>
        <w:t>万元），是用于</w:t>
      </w:r>
      <w:r>
        <w:rPr>
          <w:rFonts w:hint="eastAsia" w:ascii="仿宋_GB2312" w:hAnsi="仿宋" w:eastAsia="仿宋_GB2312" w:cs="仿宋"/>
          <w:sz w:val="32"/>
          <w:szCs w:val="32"/>
        </w:rPr>
        <w:t>办</w:t>
      </w:r>
      <w:r>
        <w:rPr>
          <w:rFonts w:hint="eastAsia" w:ascii="仿宋_GB2312" w:hAnsi="仿宋" w:eastAsia="仿宋_GB2312" w:cs="仿宋"/>
          <w:color w:val="000000"/>
          <w:sz w:val="32"/>
          <w:szCs w:val="32"/>
        </w:rPr>
        <w:t>公费、印刷费、手续费、水费、电费、邮电费、物业管理费、差旅费、维修（护）费、会议费、培训费、公务接待费、劳务费、委托业务费、工会经费、福利费、公务用车运行维护费、其他商品和服务支出等</w:t>
      </w:r>
      <w:r>
        <w:rPr>
          <w:rFonts w:hint="eastAsia" w:ascii="仿宋_GB2312" w:hAnsi="仿宋" w:eastAsia="仿宋_GB2312" w:cs="仿宋"/>
          <w:sz w:val="32"/>
          <w:szCs w:val="32"/>
          <w:shd w:val="clear" w:color="auto" w:fill="FFFFFF"/>
        </w:rPr>
        <w:t>日常公用支出</w:t>
      </w:r>
      <w:r>
        <w:rPr>
          <w:rFonts w:hint="eastAsia" w:ascii="仿宋_GB2312" w:hAnsi="仿宋" w:eastAsia="仿宋_GB2312" w:cs="仿宋"/>
          <w:color w:val="333333"/>
          <w:sz w:val="32"/>
          <w:szCs w:val="32"/>
          <w:shd w:val="clear" w:color="auto" w:fill="FFFFFF"/>
        </w:rPr>
        <w:t>。</w:t>
      </w:r>
    </w:p>
    <w:p>
      <w:pPr>
        <w:spacing w:line="578" w:lineRule="exact"/>
        <w:ind w:firstLine="640" w:firstLineChars="200"/>
        <w:jc w:val="left"/>
        <w:rPr>
          <w:rFonts w:ascii="Times New Roman" w:hAnsi="Times New Roman" w:eastAsia="仿宋_GB2312" w:cs="Times New Roman"/>
          <w:sz w:val="32"/>
          <w:szCs w:val="32"/>
        </w:rPr>
      </w:pPr>
      <w:r>
        <w:rPr>
          <w:rFonts w:hint="eastAsia" w:ascii="仿宋_GB2312" w:hAnsi="仿宋" w:eastAsia="仿宋_GB2312" w:cs="仿宋"/>
          <w:sz w:val="32"/>
          <w:szCs w:val="32"/>
          <w:shd w:val="clear" w:color="auto" w:fill="FFFFFF"/>
        </w:rPr>
        <w:t>项目支出</w:t>
      </w:r>
      <w:r>
        <w:rPr>
          <w:rFonts w:ascii="仿宋_GB2312" w:hAnsi="仿宋" w:eastAsia="仿宋_GB2312" w:cs="仿宋"/>
          <w:sz w:val="32"/>
          <w:szCs w:val="32"/>
          <w:shd w:val="clear" w:color="auto" w:fill="FFFFFF"/>
        </w:rPr>
        <w:t>935.46</w:t>
      </w:r>
      <w:r>
        <w:rPr>
          <w:rFonts w:hint="eastAsia" w:ascii="仿宋_GB2312" w:hAnsi="仿宋" w:eastAsia="仿宋_GB2312" w:cs="仿宋"/>
          <w:sz w:val="32"/>
          <w:szCs w:val="32"/>
          <w:shd w:val="clear" w:color="auto" w:fill="FFFFFF"/>
        </w:rPr>
        <w:t>万元，主要包括：</w:t>
      </w:r>
      <w:r>
        <w:rPr>
          <w:rFonts w:ascii="仿宋_GB2312" w:hAnsi="仿宋" w:eastAsia="仿宋_GB2312" w:cs="仿宋"/>
          <w:sz w:val="32"/>
          <w:szCs w:val="32"/>
          <w:shd w:val="clear" w:color="auto" w:fill="FFFFFF"/>
        </w:rPr>
        <w:t>1.</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lang w:eastAsia="zh-CN"/>
        </w:rPr>
        <w:t>市场监管专项经费</w:t>
      </w:r>
      <w:r>
        <w:rPr>
          <w:rFonts w:ascii="仿宋_GB2312" w:hAnsi="仿宋" w:eastAsia="仿宋_GB2312" w:cs="仿宋"/>
          <w:kern w:val="0"/>
          <w:sz w:val="32"/>
          <w:szCs w:val="32"/>
        </w:rPr>
        <w:t>406.2</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食品药品检验费</w:t>
      </w:r>
      <w:r>
        <w:rPr>
          <w:rFonts w:ascii="仿宋_GB2312" w:hAnsi="仿宋" w:eastAsia="仿宋_GB2312" w:cs="仿宋"/>
          <w:kern w:val="0"/>
          <w:sz w:val="32"/>
          <w:szCs w:val="32"/>
        </w:rPr>
        <w:t>70</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w:t>
      </w:r>
      <w:r>
        <w:rPr>
          <w:rFonts w:ascii="仿宋_GB2312" w:hAnsi="仿宋" w:eastAsia="仿宋_GB2312" w:cs="仿宋"/>
          <w:sz w:val="32"/>
          <w:szCs w:val="32"/>
          <w:shd w:val="clear" w:color="auto" w:fill="FFFFFF"/>
        </w:rPr>
        <w:t>3.</w:t>
      </w:r>
      <w:r>
        <w:rPr>
          <w:rFonts w:hint="eastAsia" w:ascii="仿宋_GB2312" w:hAnsi="仿宋" w:eastAsia="仿宋_GB2312" w:cs="仿宋"/>
          <w:sz w:val="32"/>
          <w:szCs w:val="32"/>
          <w:shd w:val="clear" w:color="auto" w:fill="FFFFFF"/>
        </w:rPr>
        <w:t>设备购置经费（政府采购）</w:t>
      </w:r>
      <w:r>
        <w:rPr>
          <w:rFonts w:ascii="仿宋_GB2312" w:hAnsi="仿宋" w:eastAsia="仿宋_GB2312" w:cs="仿宋"/>
          <w:kern w:val="0"/>
          <w:sz w:val="32"/>
          <w:szCs w:val="32"/>
        </w:rPr>
        <w:t>18</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4. </w:t>
      </w:r>
      <w:r>
        <w:rPr>
          <w:rFonts w:hint="eastAsia" w:ascii="仿宋_GB2312" w:hAnsi="仿宋" w:eastAsia="仿宋_GB2312" w:cs="仿宋"/>
          <w:kern w:val="0"/>
          <w:sz w:val="32"/>
          <w:szCs w:val="32"/>
        </w:rPr>
        <w:t>村（社区）食品安全协管员补助和考核奖励</w:t>
      </w:r>
      <w:r>
        <w:rPr>
          <w:rFonts w:ascii="仿宋_GB2312" w:hAnsi="仿宋" w:eastAsia="仿宋_GB2312" w:cs="仿宋"/>
          <w:kern w:val="0"/>
          <w:sz w:val="32"/>
          <w:szCs w:val="32"/>
        </w:rPr>
        <w:t>109.8</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5.</w:t>
      </w:r>
      <w:r>
        <w:rPr>
          <w:rFonts w:hint="eastAsia" w:ascii="仿宋_GB2312" w:hAnsi="仿宋" w:eastAsia="仿宋_GB2312" w:cs="仿宋"/>
          <w:kern w:val="0"/>
          <w:sz w:val="32"/>
          <w:szCs w:val="32"/>
        </w:rPr>
        <w:t>执法人员制服采购经费</w:t>
      </w:r>
      <w:r>
        <w:rPr>
          <w:rFonts w:ascii="仿宋_GB2312" w:hAnsi="仿宋" w:eastAsia="仿宋_GB2312" w:cs="仿宋"/>
          <w:kern w:val="0"/>
          <w:sz w:val="32"/>
          <w:szCs w:val="32"/>
        </w:rPr>
        <w:t>61.46</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6.</w:t>
      </w:r>
      <w:r>
        <w:rPr>
          <w:rFonts w:hint="eastAsia" w:ascii="仿宋_GB2312" w:hAnsi="仿宋" w:eastAsia="仿宋_GB2312" w:cs="仿宋"/>
          <w:kern w:val="0"/>
          <w:sz w:val="32"/>
          <w:szCs w:val="32"/>
        </w:rPr>
        <w:t>国家食品安全示范城市创建经费</w:t>
      </w:r>
      <w:r>
        <w:rPr>
          <w:rFonts w:ascii="仿宋_GB2312" w:hAnsi="仿宋" w:eastAsia="仿宋_GB2312" w:cs="仿宋"/>
          <w:kern w:val="0"/>
          <w:sz w:val="32"/>
          <w:szCs w:val="32"/>
        </w:rPr>
        <w:t>200</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7.</w:t>
      </w:r>
      <w:r>
        <w:rPr>
          <w:rFonts w:hint="eastAsia" w:ascii="仿宋_GB2312" w:hAnsi="仿宋" w:eastAsia="仿宋_GB2312" w:cs="仿宋"/>
          <w:kern w:val="0"/>
          <w:sz w:val="32"/>
          <w:szCs w:val="32"/>
          <w:lang w:val="en-US" w:eastAsia="zh-CN"/>
        </w:rPr>
        <w:t>2021年省级</w:t>
      </w:r>
      <w:r>
        <w:rPr>
          <w:rFonts w:hint="eastAsia" w:ascii="仿宋_GB2312" w:hAnsi="仿宋" w:eastAsia="仿宋_GB2312" w:cs="仿宋"/>
          <w:kern w:val="0"/>
          <w:sz w:val="32"/>
          <w:szCs w:val="32"/>
        </w:rPr>
        <w:t>知识产权</w:t>
      </w:r>
      <w:r>
        <w:rPr>
          <w:rFonts w:hint="eastAsia" w:ascii="仿宋_GB2312" w:hAnsi="仿宋" w:eastAsia="仿宋_GB2312" w:cs="仿宋"/>
          <w:kern w:val="0"/>
          <w:sz w:val="32"/>
          <w:szCs w:val="32"/>
          <w:lang w:eastAsia="zh-CN"/>
        </w:rPr>
        <w:t>专项经费</w:t>
      </w:r>
      <w:r>
        <w:rPr>
          <w:rFonts w:ascii="仿宋_GB2312" w:hAnsi="仿宋" w:eastAsia="仿宋_GB2312" w:cs="仿宋"/>
          <w:kern w:val="0"/>
          <w:sz w:val="32"/>
          <w:szCs w:val="32"/>
        </w:rPr>
        <w:t>40</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8. </w:t>
      </w:r>
      <w:r>
        <w:rPr>
          <w:rFonts w:hint="eastAsia" w:ascii="仿宋_GB2312" w:hAnsi="仿宋" w:eastAsia="仿宋_GB2312" w:cs="仿宋"/>
          <w:kern w:val="0"/>
          <w:sz w:val="32"/>
          <w:szCs w:val="32"/>
        </w:rPr>
        <w:t>省级知识产权专项经费</w:t>
      </w:r>
      <w:r>
        <w:rPr>
          <w:rFonts w:ascii="仿宋_GB2312" w:hAnsi="仿宋" w:eastAsia="仿宋_GB2312" w:cs="仿宋"/>
          <w:kern w:val="0"/>
          <w:sz w:val="32"/>
          <w:szCs w:val="32"/>
        </w:rPr>
        <w:t>30</w:t>
      </w:r>
      <w:r>
        <w:rPr>
          <w:rFonts w:hint="eastAsia" w:ascii="仿宋_GB2312" w:hAnsi="仿宋" w:eastAsia="仿宋_GB2312" w:cs="仿宋"/>
          <w:kern w:val="0"/>
          <w:sz w:val="32"/>
          <w:szCs w:val="32"/>
        </w:rPr>
        <w:t>万元。</w:t>
      </w:r>
    </w:p>
    <w:p>
      <w:pPr>
        <w:spacing w:line="578" w:lineRule="exact"/>
        <w:ind w:firstLine="320" w:firstLineChars="1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1-8</w:t>
      </w:r>
      <w:r>
        <w:rPr>
          <w:rFonts w:hint="eastAsia" w:ascii="楷体_GB2312" w:hAnsi="Times New Roman" w:eastAsia="楷体_GB2312" w:cs="Times New Roman"/>
          <w:sz w:val="32"/>
          <w:szCs w:val="32"/>
        </w:rPr>
        <w:t>月执行情况</w:t>
      </w:r>
    </w:p>
    <w:p>
      <w:pPr>
        <w:spacing w:line="578" w:lineRule="exact"/>
        <w:ind w:firstLine="640" w:firstLineChars="200"/>
        <w:jc w:val="left"/>
        <w:rPr>
          <w:rFonts w:ascii="仿宋_GB2312" w:hAnsi="仿宋" w:eastAsia="仿宋_GB2312" w:cs="Times New Roman"/>
          <w:sz w:val="32"/>
          <w:szCs w:val="32"/>
        </w:rPr>
      </w:pP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月，本单位公用支出</w:t>
      </w:r>
      <w:r>
        <w:rPr>
          <w:rFonts w:ascii="仿宋_GB2312" w:hAnsi="仿宋" w:eastAsia="仿宋_GB2312" w:cs="仿宋"/>
          <w:sz w:val="32"/>
          <w:szCs w:val="32"/>
        </w:rPr>
        <w:t>208.82</w:t>
      </w:r>
      <w:r>
        <w:rPr>
          <w:rFonts w:hint="eastAsia" w:ascii="仿宋_GB2312" w:hAnsi="仿宋" w:eastAsia="仿宋_GB2312" w:cs="仿宋"/>
          <w:sz w:val="32"/>
          <w:szCs w:val="32"/>
        </w:rPr>
        <w:t>万</w:t>
      </w:r>
      <w:r>
        <w:rPr>
          <w:rFonts w:hint="eastAsia" w:ascii="仿宋_GB2312" w:hAnsi="仿宋" w:eastAsia="仿宋_GB2312" w:cs="仿宋"/>
          <w:sz w:val="32"/>
          <w:szCs w:val="32"/>
          <w:shd w:val="clear" w:color="auto" w:fill="FFFFFF"/>
        </w:rPr>
        <w:t>元，为</w:t>
      </w:r>
      <w:r>
        <w:rPr>
          <w:rFonts w:ascii="仿宋_GB2312" w:hAnsi="仿宋" w:eastAsia="仿宋_GB2312" w:cs="仿宋"/>
          <w:sz w:val="32"/>
          <w:szCs w:val="32"/>
          <w:shd w:val="clear" w:color="auto" w:fill="FFFFFF"/>
        </w:rPr>
        <w:t>2022</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eastAsia="zh-CN"/>
        </w:rPr>
        <w:t>部门</w:t>
      </w:r>
      <w:r>
        <w:rPr>
          <w:rFonts w:hint="eastAsia" w:ascii="仿宋_GB2312" w:hAnsi="仿宋" w:eastAsia="仿宋_GB2312" w:cs="仿宋"/>
          <w:sz w:val="32"/>
          <w:szCs w:val="32"/>
          <w:shd w:val="clear" w:color="auto" w:fill="FFFFFF"/>
        </w:rPr>
        <w:t>预算</w:t>
      </w:r>
      <w:r>
        <w:rPr>
          <w:rFonts w:hint="eastAsia" w:ascii="仿宋_GB2312" w:hAnsi="仿宋" w:eastAsia="仿宋_GB2312" w:cs="仿宋"/>
          <w:sz w:val="32"/>
          <w:szCs w:val="32"/>
          <w:shd w:val="clear" w:color="auto" w:fill="FFFFFF"/>
          <w:lang w:eastAsia="zh-CN"/>
        </w:rPr>
        <w:t>公用支出</w:t>
      </w:r>
      <w:r>
        <w:rPr>
          <w:rFonts w:hint="eastAsia" w:ascii="仿宋_GB2312" w:hAnsi="仿宋" w:eastAsia="仿宋_GB2312" w:cs="仿宋"/>
          <w:sz w:val="32"/>
          <w:szCs w:val="32"/>
          <w:shd w:val="clear" w:color="auto" w:fill="FFFFFF"/>
        </w:rPr>
        <w:t>财政拨款收入</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85.68</w:t>
      </w:r>
      <w:r>
        <w:rPr>
          <w:rFonts w:hint="eastAsia" w:ascii="仿宋_GB2312" w:hAnsi="仿宋" w:eastAsia="仿宋_GB2312" w:cs="仿宋"/>
          <w:sz w:val="32"/>
          <w:szCs w:val="32"/>
          <w:shd w:val="clear" w:color="auto" w:fill="FFFFFF"/>
        </w:rPr>
        <w:t>万元的</w:t>
      </w:r>
      <w:r>
        <w:rPr>
          <w:rFonts w:hint="eastAsia" w:ascii="仿宋_GB2312" w:hAnsi="仿宋" w:eastAsia="仿宋_GB2312" w:cs="仿宋"/>
          <w:sz w:val="32"/>
          <w:szCs w:val="32"/>
          <w:shd w:val="clear" w:color="auto" w:fill="FFFFFF"/>
          <w:lang w:val="en-US" w:eastAsia="zh-CN"/>
        </w:rPr>
        <w:t>73.1</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w:t>
      </w:r>
      <w:r>
        <w:rPr>
          <w:rFonts w:ascii="仿宋_GB2312" w:hAnsi="仿宋" w:eastAsia="仿宋_GB2312" w:cs="仿宋"/>
          <w:sz w:val="32"/>
          <w:szCs w:val="32"/>
          <w:shd w:val="clear" w:color="auto" w:fill="FFFFFF"/>
        </w:rPr>
        <w:t>8</w:t>
      </w:r>
      <w:r>
        <w:rPr>
          <w:rFonts w:hint="eastAsia" w:ascii="仿宋_GB2312" w:hAnsi="仿宋" w:eastAsia="仿宋_GB2312" w:cs="仿宋"/>
          <w:sz w:val="32"/>
          <w:szCs w:val="32"/>
          <w:shd w:val="clear" w:color="auto" w:fill="FFFFFF"/>
        </w:rPr>
        <w:t>个项目支出</w:t>
      </w:r>
      <w:r>
        <w:rPr>
          <w:rFonts w:ascii="仿宋_GB2312" w:hAnsi="仿宋" w:eastAsia="仿宋_GB2312" w:cs="仿宋"/>
          <w:sz w:val="32"/>
          <w:szCs w:val="32"/>
          <w:shd w:val="clear" w:color="auto" w:fill="FFFFFF"/>
        </w:rPr>
        <w:t>663.39</w:t>
      </w:r>
      <w:r>
        <w:rPr>
          <w:rFonts w:hint="eastAsia" w:ascii="仿宋_GB2312" w:hAnsi="仿宋" w:eastAsia="仿宋_GB2312" w:cs="仿宋"/>
          <w:sz w:val="32"/>
          <w:szCs w:val="32"/>
          <w:shd w:val="clear" w:color="auto" w:fill="FFFFFF"/>
        </w:rPr>
        <w:t>万元，为</w:t>
      </w:r>
      <w:r>
        <w:rPr>
          <w:rFonts w:ascii="仿宋_GB2312" w:hAnsi="仿宋" w:eastAsia="仿宋_GB2312" w:cs="仿宋"/>
          <w:sz w:val="32"/>
          <w:szCs w:val="32"/>
          <w:shd w:val="clear" w:color="auto" w:fill="FFFFFF"/>
        </w:rPr>
        <w:t>2022</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eastAsia="zh-CN"/>
        </w:rPr>
        <w:t>部门</w:t>
      </w:r>
      <w:r>
        <w:rPr>
          <w:rFonts w:hint="eastAsia" w:ascii="仿宋_GB2312" w:hAnsi="仿宋" w:eastAsia="仿宋_GB2312" w:cs="仿宋"/>
          <w:sz w:val="32"/>
          <w:szCs w:val="32"/>
          <w:shd w:val="clear" w:color="auto" w:fill="FFFFFF"/>
        </w:rPr>
        <w:t>预算</w:t>
      </w:r>
      <w:r>
        <w:rPr>
          <w:rFonts w:hint="eastAsia" w:ascii="仿宋_GB2312" w:hAnsi="仿宋" w:eastAsia="仿宋_GB2312" w:cs="仿宋"/>
          <w:sz w:val="32"/>
          <w:szCs w:val="32"/>
          <w:shd w:val="clear" w:color="auto" w:fill="FFFFFF"/>
          <w:lang w:eastAsia="zh-CN"/>
        </w:rPr>
        <w:t>项目支出</w:t>
      </w:r>
      <w:r>
        <w:rPr>
          <w:rFonts w:hint="eastAsia" w:ascii="仿宋_GB2312" w:hAnsi="仿宋" w:eastAsia="仿宋_GB2312" w:cs="仿宋"/>
          <w:sz w:val="32"/>
          <w:szCs w:val="32"/>
          <w:shd w:val="clear" w:color="auto" w:fill="FFFFFF"/>
        </w:rPr>
        <w:t>财政拨款收入</w:t>
      </w:r>
      <w:r>
        <w:rPr>
          <w:rFonts w:hint="eastAsia" w:ascii="仿宋_GB2312" w:hAnsi="仿宋" w:eastAsia="仿宋_GB2312" w:cs="仿宋"/>
          <w:sz w:val="32"/>
          <w:szCs w:val="32"/>
          <w:shd w:val="clear" w:color="auto" w:fill="FFFFFF"/>
          <w:lang w:val="en-US" w:eastAsia="zh-CN"/>
        </w:rPr>
        <w:t>935.46</w:t>
      </w:r>
      <w:r>
        <w:rPr>
          <w:rFonts w:hint="eastAsia" w:ascii="仿宋_GB2312" w:hAnsi="仿宋" w:eastAsia="仿宋_GB2312" w:cs="仿宋"/>
          <w:sz w:val="32"/>
          <w:szCs w:val="32"/>
          <w:shd w:val="clear" w:color="auto" w:fill="FFFFFF"/>
        </w:rPr>
        <w:t>万元的</w:t>
      </w:r>
      <w:r>
        <w:rPr>
          <w:rFonts w:hint="eastAsia" w:ascii="仿宋_GB2312" w:hAnsi="仿宋" w:eastAsia="仿宋_GB2312" w:cs="仿宋"/>
          <w:sz w:val="32"/>
          <w:szCs w:val="32"/>
          <w:shd w:val="clear" w:color="auto" w:fill="FFFFFF"/>
          <w:lang w:val="en-US" w:eastAsia="zh-CN"/>
        </w:rPr>
        <w:t>70.92</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w:t>
      </w:r>
    </w:p>
    <w:p>
      <w:pPr>
        <w:spacing w:line="578"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（三）部门预算绩效目标</w:t>
      </w:r>
      <w:r>
        <w:rPr>
          <w:rFonts w:ascii="楷体_GB2312" w:hAnsi="Times New Roman" w:eastAsia="楷体_GB2312" w:cs="Times New Roman"/>
          <w:sz w:val="32"/>
          <w:szCs w:val="32"/>
        </w:rPr>
        <w:t>1-8</w:t>
      </w:r>
      <w:r>
        <w:rPr>
          <w:rFonts w:hint="eastAsia" w:ascii="楷体_GB2312" w:hAnsi="Times New Roman" w:eastAsia="楷体_GB2312" w:cs="Times New Roman"/>
          <w:sz w:val="32"/>
          <w:szCs w:val="32"/>
        </w:rPr>
        <w:t>月完成情况</w:t>
      </w:r>
    </w:p>
    <w:p>
      <w:pPr>
        <w:pStyle w:val="6"/>
        <w:widowControl/>
        <w:spacing w:beforeAutospacing="0" w:afterAutospacing="0" w:line="578"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公用支出：</w:t>
      </w: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月，本单位公用支出</w:t>
      </w:r>
      <w:r>
        <w:rPr>
          <w:rFonts w:ascii="仿宋_GB2312" w:hAnsi="仿宋" w:eastAsia="仿宋_GB2312" w:cs="仿宋"/>
          <w:sz w:val="32"/>
          <w:szCs w:val="32"/>
        </w:rPr>
        <w:t>208.82</w:t>
      </w:r>
      <w:r>
        <w:rPr>
          <w:rFonts w:hint="eastAsia" w:ascii="仿宋_GB2312" w:hAnsi="仿宋" w:eastAsia="仿宋_GB2312" w:cs="仿宋"/>
          <w:sz w:val="32"/>
          <w:szCs w:val="32"/>
        </w:rPr>
        <w:t>万</w:t>
      </w:r>
      <w:r>
        <w:rPr>
          <w:rFonts w:hint="eastAsia" w:ascii="仿宋_GB2312" w:hAnsi="仿宋" w:eastAsia="仿宋_GB2312" w:cs="仿宋"/>
          <w:sz w:val="32"/>
          <w:szCs w:val="32"/>
          <w:shd w:val="clear" w:color="auto" w:fill="FFFFFF"/>
        </w:rPr>
        <w:t>元，</w:t>
      </w:r>
      <w:r>
        <w:rPr>
          <w:rFonts w:hint="eastAsia" w:ascii="仿宋_GB2312" w:hAnsi="仿宋" w:eastAsia="仿宋_GB2312" w:cs="仿宋"/>
          <w:sz w:val="32"/>
          <w:szCs w:val="32"/>
        </w:rPr>
        <w:t>完成全年预算的</w:t>
      </w:r>
      <w:r>
        <w:rPr>
          <w:rFonts w:ascii="仿宋_GB2312" w:hAnsi="仿宋" w:eastAsia="仿宋_GB2312" w:cs="仿宋"/>
          <w:sz w:val="32"/>
          <w:szCs w:val="32"/>
        </w:rPr>
        <w:t>73.1%</w:t>
      </w:r>
      <w:r>
        <w:rPr>
          <w:rFonts w:hint="eastAsia" w:ascii="仿宋_GB2312" w:hAnsi="仿宋" w:eastAsia="仿宋_GB2312" w:cs="仿宋"/>
          <w:sz w:val="32"/>
          <w:szCs w:val="32"/>
        </w:rPr>
        <w:t>。</w:t>
      </w:r>
    </w:p>
    <w:p>
      <w:pPr>
        <w:pStyle w:val="6"/>
        <w:widowControl/>
        <w:shd w:val="clear" w:color="auto" w:fill="FFFFFF"/>
        <w:spacing w:beforeAutospacing="0" w:afterAutospacing="0" w:line="578"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shd w:val="clear" w:color="auto" w:fill="FFFFFF"/>
        </w:rPr>
        <w:t>项目支出：</w:t>
      </w:r>
    </w:p>
    <w:p>
      <w:pPr>
        <w:spacing w:line="578" w:lineRule="exact"/>
        <w:jc w:val="left"/>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 xml:space="preserve">    1.</w:t>
      </w:r>
      <w:r>
        <w:rPr>
          <w:rFonts w:hint="eastAsia" w:ascii="仿宋_GB2312" w:hAnsi="仿宋" w:eastAsia="仿宋_GB2312" w:cs="仿宋"/>
          <w:sz w:val="32"/>
          <w:szCs w:val="32"/>
          <w:shd w:val="clear" w:color="auto" w:fill="FFFFFF"/>
        </w:rPr>
        <w:t>专项资金县级财政年初预算安排</w:t>
      </w:r>
      <w:r>
        <w:rPr>
          <w:rFonts w:ascii="仿宋_GB2312" w:hAnsi="仿宋" w:eastAsia="仿宋_GB2312" w:cs="仿宋"/>
          <w:sz w:val="32"/>
          <w:szCs w:val="32"/>
          <w:shd w:val="clear" w:color="auto" w:fill="FFFFFF"/>
        </w:rPr>
        <w:t>4</w:t>
      </w:r>
      <w:r>
        <w:rPr>
          <w:rFonts w:hint="eastAsia" w:ascii="仿宋_GB2312" w:hAnsi="仿宋" w:eastAsia="仿宋_GB2312" w:cs="仿宋"/>
          <w:sz w:val="32"/>
          <w:szCs w:val="32"/>
          <w:shd w:val="clear" w:color="auto" w:fill="FFFFFF"/>
        </w:rPr>
        <w:t>个项目</w:t>
      </w:r>
      <w:r>
        <w:rPr>
          <w:rFonts w:ascii="仿宋_GB2312" w:hAnsi="仿宋" w:eastAsia="仿宋_GB2312" w:cs="仿宋"/>
          <w:sz w:val="32"/>
          <w:szCs w:val="32"/>
          <w:shd w:val="clear" w:color="auto" w:fill="FFFFFF"/>
        </w:rPr>
        <w:t>604</w:t>
      </w:r>
      <w:r>
        <w:rPr>
          <w:rFonts w:hint="eastAsia" w:ascii="仿宋_GB2312" w:hAnsi="仿宋" w:eastAsia="仿宋_GB2312" w:cs="仿宋"/>
          <w:sz w:val="32"/>
          <w:szCs w:val="32"/>
          <w:shd w:val="clear" w:color="auto" w:fill="FFFFFF"/>
        </w:rPr>
        <w:t>万元，</w:t>
      </w:r>
      <w:r>
        <w:rPr>
          <w:rFonts w:ascii="仿宋_GB2312" w:hAnsi="仿宋" w:eastAsia="仿宋_GB2312" w:cs="仿宋"/>
          <w:sz w:val="32"/>
          <w:szCs w:val="32"/>
          <w:shd w:val="clear" w:color="auto" w:fill="FFFFFF"/>
        </w:rPr>
        <w:t>1-8</w:t>
      </w:r>
      <w:r>
        <w:rPr>
          <w:rFonts w:hint="eastAsia" w:ascii="仿宋_GB2312" w:hAnsi="仿宋" w:eastAsia="仿宋_GB2312" w:cs="仿宋"/>
          <w:sz w:val="32"/>
          <w:szCs w:val="32"/>
          <w:shd w:val="clear" w:color="auto" w:fill="FFFFFF"/>
        </w:rPr>
        <w:t>月根据单位需要追加</w:t>
      </w:r>
      <w:r>
        <w:rPr>
          <w:rFonts w:ascii="仿宋_GB2312" w:hAnsi="仿宋" w:eastAsia="仿宋_GB2312" w:cs="仿宋"/>
          <w:sz w:val="32"/>
          <w:szCs w:val="32"/>
          <w:shd w:val="clear" w:color="auto" w:fill="FFFFFF"/>
        </w:rPr>
        <w:t>3</w:t>
      </w:r>
      <w:r>
        <w:rPr>
          <w:rFonts w:hint="eastAsia" w:ascii="仿宋_GB2312" w:hAnsi="仿宋" w:eastAsia="仿宋_GB2312" w:cs="仿宋"/>
          <w:sz w:val="32"/>
          <w:szCs w:val="32"/>
          <w:shd w:val="clear" w:color="auto" w:fill="FFFFFF"/>
        </w:rPr>
        <w:t>个项目</w:t>
      </w:r>
      <w:r>
        <w:rPr>
          <w:rFonts w:ascii="仿宋_GB2312" w:hAnsi="仿宋" w:eastAsia="仿宋_GB2312" w:cs="仿宋"/>
          <w:sz w:val="32"/>
          <w:szCs w:val="32"/>
          <w:shd w:val="clear" w:color="auto" w:fill="FFFFFF"/>
        </w:rPr>
        <w:t>291.46</w:t>
      </w:r>
      <w:r>
        <w:rPr>
          <w:rFonts w:hint="eastAsia" w:ascii="仿宋_GB2312" w:hAnsi="仿宋" w:eastAsia="仿宋_GB2312" w:cs="仿宋"/>
          <w:sz w:val="32"/>
          <w:szCs w:val="32"/>
          <w:shd w:val="clear" w:color="auto" w:fill="FFFFFF"/>
        </w:rPr>
        <w:t>万元，上年结转</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rPr>
        <w:t>个项目</w:t>
      </w:r>
      <w:r>
        <w:rPr>
          <w:rFonts w:ascii="仿宋_GB2312" w:hAnsi="仿宋" w:eastAsia="仿宋_GB2312" w:cs="仿宋"/>
          <w:sz w:val="32"/>
          <w:szCs w:val="32"/>
          <w:shd w:val="clear" w:color="auto" w:fill="FFFFFF"/>
        </w:rPr>
        <w:t>40</w:t>
      </w:r>
      <w:r>
        <w:rPr>
          <w:rFonts w:hint="eastAsia" w:ascii="仿宋_GB2312" w:hAnsi="仿宋" w:eastAsia="仿宋_GB2312" w:cs="仿宋"/>
          <w:sz w:val="32"/>
          <w:szCs w:val="32"/>
          <w:shd w:val="clear" w:color="auto" w:fill="FFFFFF"/>
        </w:rPr>
        <w:t>万元，共计</w:t>
      </w:r>
      <w:r>
        <w:rPr>
          <w:rFonts w:ascii="仿宋_GB2312" w:hAnsi="仿宋" w:eastAsia="仿宋_GB2312" w:cs="仿宋"/>
          <w:sz w:val="32"/>
          <w:szCs w:val="32"/>
          <w:shd w:val="clear" w:color="auto" w:fill="FFFFFF"/>
        </w:rPr>
        <w:t>935.46</w:t>
      </w:r>
      <w:r>
        <w:rPr>
          <w:rFonts w:hint="eastAsia" w:ascii="仿宋_GB2312" w:hAnsi="仿宋" w:eastAsia="仿宋_GB2312" w:cs="仿宋"/>
          <w:sz w:val="32"/>
          <w:szCs w:val="32"/>
          <w:shd w:val="clear" w:color="auto" w:fill="FFFFFF"/>
        </w:rPr>
        <w:t>万元项目资金财政全部落实到位。</w:t>
      </w:r>
    </w:p>
    <w:p>
      <w:pPr>
        <w:pStyle w:val="6"/>
        <w:widowControl/>
        <w:shd w:val="clear" w:color="auto" w:fill="FFFFFF"/>
        <w:spacing w:beforeAutospacing="0" w:afterAutospacing="0" w:line="578" w:lineRule="exact"/>
        <w:ind w:firstLine="640"/>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项目资金实际使用情况分析</w:t>
      </w:r>
    </w:p>
    <w:p>
      <w:pPr>
        <w:snapToGrid w:val="0"/>
        <w:spacing w:line="578" w:lineRule="exact"/>
        <w:ind w:firstLine="640" w:firstLineChars="200"/>
        <w:rPr>
          <w:rFonts w:ascii="仿宋_GB2312" w:hAnsi="仿宋" w:eastAsia="仿宋_GB2312" w:cs="仿宋"/>
          <w:sz w:val="32"/>
          <w:szCs w:val="32"/>
        </w:rPr>
      </w:pP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lang w:eastAsia="zh-CN"/>
        </w:rPr>
        <w:t>市场监管专项经费</w:t>
      </w:r>
      <w:r>
        <w:rPr>
          <w:rFonts w:ascii="仿宋_GB2312" w:hAnsi="仿宋" w:eastAsia="仿宋_GB2312" w:cs="仿宋"/>
          <w:kern w:val="0"/>
          <w:sz w:val="32"/>
          <w:szCs w:val="32"/>
        </w:rPr>
        <w:t>406.2</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元。主要用于</w:t>
      </w:r>
      <w:r>
        <w:rPr>
          <w:rFonts w:hint="eastAsia" w:ascii="仿宋_GB2312" w:hAnsi="仿宋" w:eastAsia="仿宋_GB2312" w:cs="仿宋"/>
          <w:sz w:val="32"/>
          <w:szCs w:val="32"/>
        </w:rPr>
        <w:t>全面落实市场主体准入负面清单制度和《优化营商环境条例》各项规定，对</w:t>
      </w:r>
      <w:r>
        <w:rPr>
          <w:rFonts w:hint="eastAsia" w:ascii="仿宋_GB2312" w:hAnsi="仿宋" w:eastAsia="仿宋_GB2312" w:cs="仿宋"/>
          <w:sz w:val="32"/>
          <w:szCs w:val="32"/>
          <w:shd w:val="clear" w:color="auto" w:fill="FFFFFF"/>
        </w:rPr>
        <w:t>市场准入负面清单以外的行业、领域、业务等，各类市场主体皆依法平等进入，</w:t>
      </w:r>
      <w:r>
        <w:rPr>
          <w:rFonts w:hint="eastAsia" w:ascii="仿宋_GB2312" w:hAnsi="仿宋" w:eastAsia="仿宋_GB2312" w:cs="仿宋"/>
          <w:kern w:val="0"/>
          <w:sz w:val="32"/>
          <w:szCs w:val="32"/>
        </w:rPr>
        <w:t>推动社会信用体系和市场监管体系建设，营造宽松平等的准入环境；</w:t>
      </w:r>
      <w:r>
        <w:rPr>
          <w:rFonts w:hint="eastAsia" w:ascii="仿宋_GB2312" w:hAnsi="仿宋" w:eastAsia="仿宋_GB2312" w:cs="仿宋"/>
          <w:sz w:val="32"/>
          <w:szCs w:val="32"/>
        </w:rPr>
        <w:t>强化商品交易市场日常监管和定期巡查，维护市场交易秩序平稳正常发展；开展食品药品、特种设备、产品质量安全等监督检查；查处价格收费违法违规、不正当竞争、违法直销、传销、侵犯商标专利知识产权和制售假冒伪劣行为，规范和维护市场秩序，营造诚实守信、公平竞争的市场环境。</w:t>
      </w:r>
    </w:p>
    <w:p>
      <w:pPr>
        <w:spacing w:line="578" w:lineRule="exact"/>
        <w:ind w:firstLine="640" w:firstLineChars="200"/>
        <w:jc w:val="left"/>
        <w:rPr>
          <w:rFonts w:ascii="仿宋_GB2312" w:hAnsi="仿宋" w:eastAsia="仿宋_GB2312" w:cs="Times New Roman"/>
          <w:sz w:val="32"/>
          <w:szCs w:val="32"/>
        </w:rPr>
      </w:pP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食品药品检验费</w:t>
      </w:r>
      <w:r>
        <w:rPr>
          <w:rFonts w:ascii="仿宋_GB2312" w:hAnsi="仿宋" w:eastAsia="仿宋_GB2312" w:cs="仿宋"/>
          <w:kern w:val="0"/>
          <w:sz w:val="32"/>
          <w:szCs w:val="32"/>
        </w:rPr>
        <w:t>70</w:t>
      </w:r>
      <w:r>
        <w:rPr>
          <w:rFonts w:hint="eastAsia" w:ascii="仿宋_GB2312" w:hAnsi="仿宋" w:eastAsia="仿宋_GB2312" w:cs="仿宋"/>
          <w:kern w:val="0"/>
          <w:sz w:val="32"/>
          <w:szCs w:val="32"/>
        </w:rPr>
        <w:t>万</w:t>
      </w:r>
      <w:r>
        <w:rPr>
          <w:rFonts w:hint="eastAsia" w:ascii="仿宋_GB2312" w:hAnsi="仿宋" w:eastAsia="仿宋_GB2312" w:cs="仿宋"/>
          <w:sz w:val="32"/>
          <w:szCs w:val="32"/>
          <w:shd w:val="clear" w:color="auto" w:fill="FFFFFF"/>
        </w:rPr>
        <w:t>元。</w:t>
      </w:r>
      <w:r>
        <w:rPr>
          <w:rFonts w:hint="eastAsia" w:ascii="仿宋_GB2312" w:hAnsi="仿宋" w:eastAsia="仿宋_GB2312" w:cs="仿宋"/>
          <w:kern w:val="0"/>
          <w:sz w:val="32"/>
          <w:szCs w:val="32"/>
        </w:rPr>
        <w:t>主要用于</w:t>
      </w:r>
      <w:r>
        <w:rPr>
          <w:rFonts w:hint="eastAsia" w:ascii="仿宋_GB2312" w:hAnsi="仿宋" w:eastAsia="仿宋_GB2312" w:cs="仿宋"/>
          <w:sz w:val="32"/>
          <w:szCs w:val="32"/>
        </w:rPr>
        <w:t>开展食品、药品、保健品、化妆品和医疗器械的抽样检验。</w:t>
      </w:r>
    </w:p>
    <w:p>
      <w:pPr>
        <w:spacing w:line="578" w:lineRule="exact"/>
        <w:ind w:firstLine="640" w:firstLineChars="200"/>
        <w:jc w:val="left"/>
        <w:rPr>
          <w:rFonts w:ascii="仿宋_GB2312" w:hAnsi="仿宋" w:eastAsia="仿宋_GB2312" w:cs="Times New Roman"/>
          <w:sz w:val="32"/>
          <w:szCs w:val="32"/>
        </w:rPr>
      </w:pPr>
      <w:r>
        <w:rPr>
          <w:rFonts w:ascii="仿宋_GB2312" w:hAnsi="仿宋" w:eastAsia="仿宋_GB2312" w:cs="仿宋"/>
          <w:sz w:val="32"/>
          <w:szCs w:val="32"/>
          <w:shd w:val="clear" w:color="auto" w:fill="FFFFFF"/>
        </w:rPr>
        <w:t>(3)</w:t>
      </w:r>
      <w:r>
        <w:rPr>
          <w:rFonts w:hint="eastAsia" w:ascii="仿宋_GB2312" w:hAnsi="仿宋" w:eastAsia="仿宋_GB2312" w:cs="仿宋"/>
          <w:sz w:val="32"/>
          <w:szCs w:val="32"/>
          <w:shd w:val="clear" w:color="auto" w:fill="FFFFFF"/>
        </w:rPr>
        <w:t>设备购置经费（政府采购）</w:t>
      </w:r>
      <w:r>
        <w:rPr>
          <w:rFonts w:ascii="仿宋_GB2312" w:hAnsi="仿宋" w:eastAsia="仿宋_GB2312" w:cs="仿宋"/>
          <w:kern w:val="0"/>
          <w:sz w:val="32"/>
          <w:szCs w:val="32"/>
        </w:rPr>
        <w:t>18</w:t>
      </w:r>
      <w:r>
        <w:rPr>
          <w:rFonts w:hint="eastAsia" w:ascii="仿宋_GB2312" w:hAnsi="仿宋" w:eastAsia="仿宋_GB2312" w:cs="仿宋"/>
          <w:kern w:val="0"/>
          <w:sz w:val="32"/>
          <w:szCs w:val="32"/>
        </w:rPr>
        <w:t>万元。</w:t>
      </w:r>
      <w:r>
        <w:rPr>
          <w:rFonts w:hint="eastAsia" w:ascii="仿宋_GB2312" w:eastAsia="仿宋_GB2312"/>
          <w:sz w:val="32"/>
          <w:szCs w:val="32"/>
        </w:rPr>
        <w:t>主要用于采购办公设备</w:t>
      </w:r>
      <w:r>
        <w:rPr>
          <w:rFonts w:hint="eastAsia" w:ascii="仿宋_GB2312" w:hAnsi="仿宋" w:eastAsia="仿宋_GB2312" w:cs="仿宋"/>
          <w:sz w:val="32"/>
          <w:szCs w:val="32"/>
        </w:rPr>
        <w:t>。</w:t>
      </w:r>
    </w:p>
    <w:p>
      <w:pPr>
        <w:spacing w:line="578" w:lineRule="exact"/>
        <w:ind w:firstLine="640" w:firstLineChars="200"/>
        <w:jc w:val="left"/>
        <w:rPr>
          <w:rFonts w:ascii="仿宋_GB2312" w:hAnsi="仿宋" w:eastAsia="仿宋_GB2312" w:cs="仿宋"/>
          <w:kern w:val="0"/>
          <w:sz w:val="32"/>
          <w:szCs w:val="32"/>
        </w:rPr>
      </w:pPr>
      <w:r>
        <w:rPr>
          <w:rFonts w:ascii="仿宋_GB2312" w:hAnsi="仿宋" w:eastAsia="仿宋_GB2312" w:cs="仿宋"/>
          <w:sz w:val="32"/>
          <w:szCs w:val="32"/>
          <w:shd w:val="clear" w:color="auto" w:fill="FFFFFF"/>
        </w:rPr>
        <w:t>(4)</w:t>
      </w:r>
      <w:r>
        <w:rPr>
          <w:rFonts w:hint="eastAsia" w:ascii="仿宋_GB2312" w:hAnsi="仿宋" w:eastAsia="仿宋_GB2312" w:cs="仿宋"/>
          <w:kern w:val="0"/>
          <w:sz w:val="32"/>
          <w:szCs w:val="32"/>
        </w:rPr>
        <w:t>村（社区）食品安全协管员补助和考核奖励</w:t>
      </w:r>
      <w:r>
        <w:rPr>
          <w:rFonts w:ascii="仿宋_GB2312" w:hAnsi="仿宋" w:eastAsia="仿宋_GB2312" w:cs="仿宋"/>
          <w:kern w:val="0"/>
          <w:sz w:val="32"/>
          <w:szCs w:val="32"/>
        </w:rPr>
        <w:t>109.8</w:t>
      </w:r>
      <w:r>
        <w:rPr>
          <w:rFonts w:hint="eastAsia" w:ascii="仿宋_GB2312" w:hAnsi="仿宋" w:eastAsia="仿宋_GB2312" w:cs="仿宋"/>
          <w:kern w:val="0"/>
          <w:sz w:val="32"/>
          <w:szCs w:val="32"/>
        </w:rPr>
        <w:t>万元，主要用于村（社区）食品安全协管员工作经费。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pPr>
      <w:r>
        <w:rPr>
          <w:rFonts w:ascii="仿宋_GB2312" w:hAnsi="仿宋" w:eastAsia="仿宋_GB2312" w:cs="仿宋"/>
          <w:sz w:val="32"/>
          <w:szCs w:val="32"/>
          <w:shd w:val="clear" w:color="auto" w:fill="FFFFFF"/>
        </w:rPr>
        <w:t>(5)</w:t>
      </w:r>
      <w:r>
        <w:rPr>
          <w:rFonts w:hint="eastAsia" w:ascii="仿宋_GB2312" w:hAnsi="仿宋" w:eastAsia="仿宋_GB2312" w:cs="仿宋"/>
          <w:kern w:val="0"/>
          <w:sz w:val="32"/>
          <w:szCs w:val="32"/>
        </w:rPr>
        <w:t>执法人员制服采购经费</w:t>
      </w:r>
      <w:r>
        <w:rPr>
          <w:rFonts w:ascii="仿宋_GB2312" w:hAnsi="仿宋" w:eastAsia="仿宋_GB2312" w:cs="仿宋"/>
          <w:kern w:val="0"/>
          <w:sz w:val="32"/>
          <w:szCs w:val="32"/>
        </w:rPr>
        <w:t>61.46</w:t>
      </w:r>
      <w:r>
        <w:rPr>
          <w:rFonts w:hint="eastAsia" w:ascii="仿宋_GB2312" w:hAnsi="仿宋" w:eastAsia="仿宋_GB2312" w:cs="仿宋"/>
          <w:kern w:val="0"/>
          <w:sz w:val="32"/>
          <w:szCs w:val="32"/>
        </w:rPr>
        <w:t>万元。主要用于采购行政执法人员的执法</w:t>
      </w:r>
      <w:r>
        <w:rPr>
          <w:rFonts w:hint="eastAsia" w:ascii="仿宋_GB2312" w:hAnsi="方正楷体_GBK" w:eastAsia="仿宋_GB2312"/>
          <w:sz w:val="32"/>
          <w:szCs w:val="32"/>
        </w:rPr>
        <w:t>制式服装和标志，进一步规范文明执法，</w:t>
      </w:r>
      <w:r>
        <w:rPr>
          <w:rFonts w:hint="eastAsia" w:ascii="仿宋_GB2312" w:hAnsi="Times New Roman" w:eastAsia="仿宋_GB2312"/>
          <w:sz w:val="32"/>
          <w:szCs w:val="32"/>
        </w:rPr>
        <w:t>展现市场监管队伍良好形象，</w:t>
      </w:r>
      <w:r>
        <w:rPr>
          <w:rFonts w:hint="eastAsia" w:ascii="仿宋_GB2312" w:hAnsi="方正楷体_GBK" w:eastAsia="仿宋_GB2312"/>
          <w:sz w:val="32"/>
          <w:szCs w:val="32"/>
        </w:rPr>
        <w:t>提升监管水平。</w:t>
      </w:r>
    </w:p>
    <w:p>
      <w:pPr>
        <w:numPr>
          <w:ilvl w:val="0"/>
          <w:numId w:val="1"/>
        </w:numPr>
        <w:spacing w:line="578" w:lineRule="exact"/>
        <w:ind w:left="-10" w:leftChars="0" w:firstLine="640" w:firstLineChars="0"/>
        <w:jc w:val="left"/>
        <w:rPr>
          <w:rFonts w:ascii="仿宋_GB2312" w:hAnsi="仿宋" w:eastAsia="仿宋_GB2312" w:cs="Times New Roman"/>
          <w:sz w:val="32"/>
          <w:szCs w:val="32"/>
        </w:rPr>
      </w:pPr>
      <w:r>
        <w:rPr>
          <w:rFonts w:hint="eastAsia" w:ascii="仿宋_GB2312" w:hAnsi="仿宋" w:eastAsia="仿宋_GB2312" w:cs="仿宋"/>
          <w:kern w:val="0"/>
          <w:sz w:val="32"/>
          <w:szCs w:val="32"/>
        </w:rPr>
        <w:t>国家食品安全示范城市创建经费</w:t>
      </w:r>
      <w:r>
        <w:rPr>
          <w:rFonts w:ascii="仿宋_GB2312" w:hAnsi="仿宋" w:eastAsia="仿宋_GB2312" w:cs="仿宋"/>
          <w:kern w:val="0"/>
          <w:sz w:val="32"/>
          <w:szCs w:val="32"/>
        </w:rPr>
        <w:t>200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主要用于</w:t>
      </w:r>
      <w:r>
        <w:rPr>
          <w:rFonts w:hint="eastAsia" w:ascii="仿宋_GB2312" w:hAnsi="仿宋" w:eastAsia="仿宋_GB2312" w:cs="仿宋"/>
          <w:kern w:val="0"/>
          <w:sz w:val="32"/>
          <w:szCs w:val="32"/>
          <w:lang w:eastAsia="zh-CN"/>
        </w:rPr>
        <w:t>创建国家食品安全示范城市</w:t>
      </w:r>
      <w:r>
        <w:rPr>
          <w:rFonts w:hint="eastAsia" w:ascii="仿宋_GB2312" w:hAnsi="仿宋" w:eastAsia="仿宋_GB2312" w:cs="仿宋"/>
          <w:kern w:val="0"/>
          <w:sz w:val="32"/>
          <w:szCs w:val="32"/>
        </w:rPr>
        <w:t>。</w:t>
      </w:r>
    </w:p>
    <w:p>
      <w:pPr>
        <w:numPr>
          <w:ilvl w:val="0"/>
          <w:numId w:val="1"/>
        </w:numPr>
        <w:spacing w:line="578" w:lineRule="exact"/>
        <w:ind w:left="-10" w:leftChars="0" w:firstLine="640" w:firstLineChars="0"/>
        <w:jc w:val="left"/>
        <w:rPr>
          <w:rFonts w:ascii="仿宋_GB2312" w:hAnsi="仿宋" w:eastAsia="仿宋_GB2312" w:cs="Times New Roman"/>
          <w:sz w:val="32"/>
          <w:szCs w:val="32"/>
        </w:rPr>
      </w:pPr>
      <w:r>
        <w:rPr>
          <w:rFonts w:hint="eastAsia" w:ascii="仿宋_GB2312" w:hAnsi="仿宋" w:eastAsia="仿宋_GB2312" w:cs="仿宋"/>
          <w:kern w:val="0"/>
          <w:sz w:val="32"/>
          <w:szCs w:val="32"/>
          <w:lang w:val="en-US" w:eastAsia="zh-CN"/>
        </w:rPr>
        <w:t>2021年省级</w:t>
      </w:r>
      <w:r>
        <w:rPr>
          <w:rFonts w:hint="eastAsia" w:ascii="仿宋_GB2312" w:hAnsi="仿宋" w:eastAsia="仿宋_GB2312" w:cs="仿宋"/>
          <w:kern w:val="0"/>
          <w:sz w:val="32"/>
          <w:szCs w:val="32"/>
        </w:rPr>
        <w:t>知识产权</w:t>
      </w:r>
      <w:r>
        <w:rPr>
          <w:rFonts w:hint="eastAsia" w:ascii="仿宋_GB2312" w:hAnsi="仿宋" w:eastAsia="仿宋_GB2312" w:cs="仿宋"/>
          <w:kern w:val="0"/>
          <w:sz w:val="32"/>
          <w:szCs w:val="32"/>
          <w:lang w:eastAsia="zh-CN"/>
        </w:rPr>
        <w:t>专项经费</w:t>
      </w:r>
      <w:r>
        <w:rPr>
          <w:rFonts w:ascii="仿宋_GB2312" w:hAnsi="仿宋" w:eastAsia="仿宋_GB2312" w:cs="仿宋"/>
          <w:kern w:val="0"/>
          <w:sz w:val="32"/>
          <w:szCs w:val="32"/>
        </w:rPr>
        <w:t>40</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主要用于</w:t>
      </w:r>
      <w:r>
        <w:rPr>
          <w:rFonts w:hint="eastAsia" w:ascii="仿宋_GB2312" w:hAnsi="仿宋" w:eastAsia="仿宋_GB2312" w:cs="仿宋"/>
          <w:kern w:val="0"/>
          <w:sz w:val="32"/>
          <w:szCs w:val="32"/>
          <w:lang w:val="en-US" w:eastAsia="zh-CN"/>
        </w:rPr>
        <w:t>2021年</w:t>
      </w:r>
      <w:r>
        <w:rPr>
          <w:rFonts w:hint="eastAsia" w:ascii="仿宋_GB2312" w:hAnsi="仿宋" w:eastAsia="仿宋_GB2312" w:cs="仿宋"/>
          <w:kern w:val="0"/>
          <w:sz w:val="32"/>
          <w:szCs w:val="32"/>
        </w:rPr>
        <w:t>知识产权项目奖励。</w:t>
      </w:r>
    </w:p>
    <w:p>
      <w:pPr>
        <w:numPr>
          <w:ilvl w:val="0"/>
          <w:numId w:val="1"/>
        </w:numPr>
        <w:spacing w:line="578" w:lineRule="exact"/>
        <w:ind w:left="-10" w:leftChars="0" w:firstLine="640" w:firstLineChars="0"/>
        <w:jc w:val="left"/>
        <w:rPr>
          <w:rFonts w:ascii="仿宋_GB2312" w:hAnsi="仿宋" w:eastAsia="仿宋_GB2312" w:cs="Times New Roman"/>
          <w:sz w:val="32"/>
          <w:szCs w:val="32"/>
        </w:rPr>
      </w:pPr>
      <w:r>
        <w:rPr>
          <w:rFonts w:hint="eastAsia" w:ascii="仿宋_GB2312" w:hAnsi="仿宋" w:eastAsia="仿宋_GB2312" w:cs="仿宋"/>
          <w:kern w:val="0"/>
          <w:sz w:val="32"/>
          <w:szCs w:val="32"/>
          <w:lang w:val="en-US" w:eastAsia="zh-CN"/>
        </w:rPr>
        <w:t>2022年省级</w:t>
      </w:r>
      <w:r>
        <w:rPr>
          <w:rFonts w:hint="eastAsia" w:ascii="仿宋_GB2312" w:hAnsi="仿宋" w:eastAsia="仿宋_GB2312" w:cs="仿宋"/>
          <w:kern w:val="0"/>
          <w:sz w:val="32"/>
          <w:szCs w:val="32"/>
        </w:rPr>
        <w:t>知识产权</w:t>
      </w:r>
      <w:r>
        <w:rPr>
          <w:rFonts w:hint="eastAsia" w:ascii="仿宋_GB2312" w:hAnsi="仿宋" w:eastAsia="仿宋_GB2312" w:cs="仿宋"/>
          <w:kern w:val="0"/>
          <w:sz w:val="32"/>
          <w:szCs w:val="32"/>
          <w:lang w:eastAsia="zh-CN"/>
        </w:rPr>
        <w:t>专</w:t>
      </w:r>
      <w:bookmarkStart w:id="0" w:name="_GoBack"/>
      <w:bookmarkEnd w:id="0"/>
      <w:r>
        <w:rPr>
          <w:rFonts w:hint="eastAsia" w:ascii="仿宋_GB2312" w:hAnsi="仿宋" w:eastAsia="仿宋_GB2312" w:cs="仿宋"/>
          <w:kern w:val="0"/>
          <w:sz w:val="32"/>
          <w:szCs w:val="32"/>
          <w:lang w:eastAsia="zh-CN"/>
        </w:rPr>
        <w:t>项经费</w:t>
      </w:r>
      <w:r>
        <w:rPr>
          <w:rFonts w:hint="eastAsia" w:ascii="仿宋_GB2312" w:hAnsi="仿宋" w:eastAsia="仿宋_GB2312" w:cs="仿宋"/>
          <w:kern w:val="0"/>
          <w:sz w:val="32"/>
          <w:szCs w:val="32"/>
          <w:lang w:val="en-US" w:eastAsia="zh-CN"/>
        </w:rPr>
        <w:t>3</w:t>
      </w:r>
      <w:r>
        <w:rPr>
          <w:rFonts w:ascii="仿宋_GB2312" w:hAnsi="仿宋" w:eastAsia="仿宋_GB2312" w:cs="仿宋"/>
          <w:kern w:val="0"/>
          <w:sz w:val="32"/>
          <w:szCs w:val="32"/>
        </w:rPr>
        <w:t>0</w:t>
      </w:r>
      <w:r>
        <w:rPr>
          <w:rFonts w:hint="eastAsia" w:ascii="仿宋_GB2312" w:hAnsi="仿宋" w:eastAsia="仿宋_GB2312" w:cs="仿宋"/>
          <w:kern w:val="0"/>
          <w:sz w:val="32"/>
          <w:szCs w:val="32"/>
        </w:rPr>
        <w:t>万元。主要用于</w:t>
      </w:r>
      <w:r>
        <w:rPr>
          <w:rFonts w:hint="eastAsia" w:ascii="仿宋_GB2312" w:hAnsi="仿宋" w:eastAsia="仿宋_GB2312" w:cs="仿宋"/>
          <w:kern w:val="0"/>
          <w:sz w:val="32"/>
          <w:szCs w:val="32"/>
          <w:lang w:val="en-US" w:eastAsia="zh-CN"/>
        </w:rPr>
        <w:t>2022年</w:t>
      </w:r>
      <w:r>
        <w:rPr>
          <w:rFonts w:hint="eastAsia" w:ascii="仿宋_GB2312" w:hAnsi="仿宋" w:eastAsia="仿宋_GB2312" w:cs="仿宋"/>
          <w:kern w:val="0"/>
          <w:sz w:val="32"/>
          <w:szCs w:val="32"/>
        </w:rPr>
        <w:t>知识产权项目奖励。</w:t>
      </w:r>
    </w:p>
    <w:p>
      <w:pPr>
        <w:pStyle w:val="6"/>
        <w:widowControl/>
        <w:shd w:val="clear" w:color="auto" w:fill="FFFFFF"/>
        <w:spacing w:beforeAutospacing="0" w:afterAutospacing="0" w:line="578" w:lineRule="exact"/>
        <w:ind w:firstLine="640"/>
        <w:rPr>
          <w:rFonts w:ascii="仿宋_GB2312" w:hAnsi="仿宋" w:eastAsia="仿宋_GB2312" w:cs="Times New Roman"/>
          <w:sz w:val="32"/>
          <w:szCs w:val="32"/>
        </w:rPr>
      </w:pPr>
      <w:r>
        <w:rPr>
          <w:rFonts w:ascii="??_gb2312" w:hAnsi="??_gb2312" w:eastAsia="仿宋_GB2312" w:cs="Times New Roman"/>
          <w:sz w:val="32"/>
          <w:szCs w:val="32"/>
          <w:shd w:val="clear" w:color="auto" w:fill="FFFFFF"/>
        </w:rPr>
        <w:t> </w:t>
      </w:r>
      <w:r>
        <w:rPr>
          <w:rFonts w:hint="eastAsia" w:ascii="仿宋_GB2312" w:hAnsi="仿宋" w:eastAsia="仿宋_GB2312" w:cs="仿宋"/>
          <w:sz w:val="32"/>
          <w:szCs w:val="32"/>
          <w:shd w:val="clear" w:color="auto" w:fill="FFFFFF"/>
        </w:rPr>
        <w:t>总体而言，我局预算绩效目标任务在公用支出中稳步推进，但在项目支出中</w:t>
      </w:r>
      <w:r>
        <w:rPr>
          <w:rFonts w:hint="eastAsia" w:ascii="仿宋_GB2312" w:hAnsi="仿宋" w:eastAsia="仿宋_GB2312" w:cs="仿宋"/>
          <w:sz w:val="32"/>
          <w:szCs w:val="32"/>
          <w:shd w:val="clear" w:color="auto" w:fill="FFFFFF"/>
          <w:lang w:eastAsia="zh-CN"/>
        </w:rPr>
        <w:t>部分项目</w:t>
      </w:r>
      <w:r>
        <w:rPr>
          <w:rFonts w:hint="eastAsia" w:ascii="仿宋_GB2312" w:hAnsi="仿宋" w:eastAsia="仿宋_GB2312" w:cs="仿宋"/>
          <w:sz w:val="32"/>
          <w:szCs w:val="32"/>
          <w:shd w:val="clear" w:color="auto" w:fill="FFFFFF"/>
        </w:rPr>
        <w:t>由于财政资金调度困难，执行进度慢。</w:t>
      </w:r>
    </w:p>
    <w:p>
      <w:pPr>
        <w:spacing w:line="578" w:lineRule="exact"/>
        <w:jc w:val="left"/>
        <w:rPr>
          <w:rFonts w:ascii="黑体" w:hAnsi="黑体" w:eastAsia="黑体" w:cs="黑体"/>
          <w:color w:val="000000"/>
          <w:sz w:val="32"/>
          <w:szCs w:val="32"/>
        </w:rPr>
      </w:pPr>
      <w:r>
        <w:rPr>
          <w:rFonts w:ascii="仿宋" w:hAnsi="宋体" w:eastAsia="仿宋" w:cs="Times New Roman"/>
          <w:color w:val="333333"/>
          <w:sz w:val="32"/>
          <w:szCs w:val="32"/>
          <w:shd w:val="clear" w:color="auto" w:fill="FFFFFF"/>
        </w:rPr>
        <w:t xml:space="preserve">   </w:t>
      </w:r>
      <w:r>
        <w:rPr>
          <w:rFonts w:ascii="黑体" w:hAnsi="黑体" w:eastAsia="黑体" w:cs="黑体"/>
          <w:color w:val="000000"/>
          <w:sz w:val="32"/>
          <w:szCs w:val="32"/>
        </w:rPr>
        <w:t> </w:t>
      </w:r>
      <w:r>
        <w:rPr>
          <w:rFonts w:hint="eastAsia" w:ascii="黑体" w:hAnsi="黑体" w:eastAsia="黑体" w:cs="黑体"/>
          <w:color w:val="000000"/>
          <w:sz w:val="32"/>
          <w:szCs w:val="32"/>
        </w:rPr>
        <w:t>四、运行监控分析</w:t>
      </w:r>
    </w:p>
    <w:p>
      <w:pPr>
        <w:pStyle w:val="6"/>
        <w:widowControl/>
        <w:shd w:val="clear" w:color="auto" w:fill="FFFFFF"/>
        <w:spacing w:beforeAutospacing="0" w:afterAutospacing="0" w:line="578" w:lineRule="exact"/>
        <w:ind w:firstLine="480" w:firstLineChars="15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（一）全年部门预算预计执行情况</w:t>
      </w:r>
    </w:p>
    <w:p>
      <w:pPr>
        <w:pStyle w:val="6"/>
        <w:widowControl/>
        <w:shd w:val="clear" w:color="auto" w:fill="FFFFFF"/>
        <w:spacing w:beforeAutospacing="0" w:afterAutospacing="0" w:line="578"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
          <w:sz w:val="32"/>
          <w:szCs w:val="32"/>
          <w:shd w:val="clear" w:color="auto" w:fill="FFFFFF"/>
        </w:rPr>
        <w:t>年初预算收入</w:t>
      </w:r>
      <w:r>
        <w:rPr>
          <w:rFonts w:ascii="仿宋_GB2312" w:hAnsi="仿宋" w:eastAsia="仿宋_GB2312" w:cs="仿宋"/>
          <w:sz w:val="32"/>
          <w:szCs w:val="32"/>
          <w:shd w:val="clear" w:color="auto" w:fill="FFFFFF"/>
        </w:rPr>
        <w:t>2478.83</w:t>
      </w:r>
      <w:r>
        <w:rPr>
          <w:rFonts w:hint="eastAsia" w:ascii="仿宋_GB2312" w:hAnsi="仿宋" w:eastAsia="仿宋_GB2312" w:cs="仿宋"/>
          <w:sz w:val="32"/>
          <w:szCs w:val="32"/>
          <w:shd w:val="clear" w:color="auto" w:fill="FFFFFF"/>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eastAsia="zh-CN"/>
        </w:rPr>
        <w:t>上年结转项目经费</w:t>
      </w:r>
      <w:r>
        <w:rPr>
          <w:rFonts w:hint="eastAsia" w:ascii="仿宋_GB2312" w:hAnsi="仿宋" w:eastAsia="仿宋_GB2312" w:cs="仿宋"/>
          <w:sz w:val="32"/>
          <w:szCs w:val="32"/>
          <w:shd w:val="clear" w:color="auto" w:fill="FFFFFF"/>
          <w:lang w:val="en-US" w:eastAsia="zh-CN"/>
        </w:rPr>
        <w:t>40万元，</w:t>
      </w:r>
      <w:r>
        <w:rPr>
          <w:rFonts w:hint="eastAsia" w:ascii="仿宋_GB2312" w:hAnsi="仿宋" w:eastAsia="仿宋_GB2312" w:cs="仿宋"/>
          <w:sz w:val="32"/>
          <w:szCs w:val="32"/>
          <w:shd w:val="clear" w:color="auto" w:fill="FFFFFF"/>
          <w:lang w:eastAsia="zh-CN"/>
        </w:rPr>
        <w:t>事中追减公用经费</w:t>
      </w:r>
      <w:r>
        <w:rPr>
          <w:rFonts w:hint="eastAsia" w:ascii="仿宋_GB2312" w:hAnsi="仿宋" w:eastAsia="仿宋_GB2312" w:cs="仿宋"/>
          <w:sz w:val="32"/>
          <w:szCs w:val="32"/>
          <w:shd w:val="clear" w:color="auto" w:fill="FFFFFF"/>
          <w:lang w:val="en-US" w:eastAsia="zh-CN"/>
        </w:rPr>
        <w:t>18.6万元，追加项目经费291.46万元，</w:t>
      </w:r>
      <w:r>
        <w:rPr>
          <w:rFonts w:hint="eastAsia" w:ascii="仿宋_GB2312" w:hAnsi="仿宋" w:eastAsia="仿宋_GB2312" w:cs="仿宋"/>
          <w:sz w:val="32"/>
          <w:szCs w:val="32"/>
          <w:shd w:val="clear" w:color="auto" w:fill="FFFFFF"/>
        </w:rPr>
        <w:t>全年预计执行</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791.69</w:t>
      </w:r>
      <w:r>
        <w:rPr>
          <w:rFonts w:hint="eastAsia" w:ascii="仿宋_GB2312" w:hAnsi="仿宋" w:eastAsia="仿宋_GB2312" w:cs="仿宋"/>
          <w:sz w:val="32"/>
          <w:szCs w:val="32"/>
          <w:shd w:val="clear" w:color="auto" w:fill="FFFFFF"/>
        </w:rPr>
        <w:t>万元执行率达到</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。其中：</w:t>
      </w:r>
    </w:p>
    <w:p>
      <w:pPr>
        <w:spacing w:line="578" w:lineRule="exact"/>
        <w:ind w:firstLine="640" w:firstLineChars="200"/>
        <w:jc w:val="left"/>
        <w:rPr>
          <w:rFonts w:hint="default"/>
          <w:lang w:val="en-US" w:eastAsia="zh-CN"/>
        </w:rPr>
      </w:pPr>
      <w:r>
        <w:rPr>
          <w:rFonts w:hint="eastAsia" w:ascii="仿宋_GB2312" w:hAnsi="仿宋" w:eastAsia="仿宋_GB2312" w:cs="仿宋"/>
          <w:sz w:val="32"/>
          <w:szCs w:val="32"/>
          <w:shd w:val="clear" w:color="auto" w:fill="FFFFFF"/>
        </w:rPr>
        <w:t>一般性财政拨款支出预计执行</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791.69</w:t>
      </w:r>
      <w:r>
        <w:rPr>
          <w:rFonts w:hint="eastAsia" w:ascii="仿宋_GB2312" w:hAnsi="仿宋" w:eastAsia="仿宋_GB2312" w:cs="仿宋"/>
          <w:sz w:val="32"/>
          <w:szCs w:val="32"/>
          <w:shd w:val="clear" w:color="auto" w:fill="FFFFFF"/>
        </w:rPr>
        <w:t>万元，执行率达到</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（基本经费预计执行</w:t>
      </w:r>
      <w:r>
        <w:rPr>
          <w:rFonts w:ascii="仿宋_GB2312" w:hAnsi="仿宋" w:eastAsia="仿宋_GB2312" w:cs="仿宋"/>
          <w:bCs/>
          <w:sz w:val="32"/>
          <w:szCs w:val="32"/>
        </w:rPr>
        <w:t>18</w:t>
      </w:r>
      <w:r>
        <w:rPr>
          <w:rFonts w:hint="eastAsia" w:ascii="仿宋_GB2312" w:hAnsi="仿宋" w:eastAsia="仿宋_GB2312" w:cs="仿宋"/>
          <w:bCs/>
          <w:sz w:val="32"/>
          <w:szCs w:val="32"/>
          <w:lang w:val="en-US" w:eastAsia="zh-CN"/>
        </w:rPr>
        <w:t>56.23</w:t>
      </w:r>
      <w:r>
        <w:rPr>
          <w:rFonts w:hint="eastAsia" w:ascii="仿宋_GB2312" w:hAnsi="仿宋" w:eastAsia="仿宋_GB2312" w:cs="仿宋"/>
          <w:bCs/>
          <w:sz w:val="32"/>
          <w:szCs w:val="32"/>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执行率</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rPr>
        <w:t>；项目经费预计执行</w:t>
      </w:r>
      <w:r>
        <w:rPr>
          <w:rFonts w:hint="eastAsia" w:ascii="仿宋_GB2312" w:hAnsi="仿宋" w:eastAsia="仿宋_GB2312" w:cs="仿宋"/>
          <w:sz w:val="32"/>
          <w:szCs w:val="32"/>
          <w:shd w:val="clear" w:color="auto" w:fill="FFFFFF"/>
          <w:lang w:val="en-US" w:eastAsia="zh-CN"/>
        </w:rPr>
        <w:t>935.46</w:t>
      </w:r>
      <w:r>
        <w:rPr>
          <w:rFonts w:hint="eastAsia" w:ascii="仿宋_GB2312" w:hAnsi="仿宋" w:eastAsia="仿宋_GB2312" w:cs="仿宋"/>
          <w:bCs/>
          <w:sz w:val="32"/>
          <w:szCs w:val="32"/>
        </w:rPr>
        <w:t>万元</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执行率</w:t>
      </w:r>
      <w:r>
        <w:rPr>
          <w:rFonts w:ascii="仿宋_GB2312" w:hAnsi="仿宋" w:eastAsia="仿宋_GB2312" w:cs="仿宋"/>
          <w:sz w:val="32"/>
          <w:szCs w:val="32"/>
          <w:shd w:val="clear" w:color="auto" w:fill="FFFFFF"/>
        </w:rPr>
        <w:t>100%</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包括事中新增项目）</w:t>
      </w:r>
      <w:r>
        <w:rPr>
          <w:rFonts w:hint="eastAsia" w:ascii="仿宋_GB2312" w:hAnsi="仿宋" w:eastAsia="仿宋_GB2312" w:cs="仿宋"/>
          <w:sz w:val="32"/>
          <w:szCs w:val="32"/>
          <w:shd w:val="clear" w:color="auto" w:fill="FFFFFF"/>
          <w:lang w:val="en-US" w:eastAsia="zh-CN"/>
        </w:rPr>
        <w:t>。</w:t>
      </w:r>
    </w:p>
    <w:p>
      <w:pPr>
        <w:spacing w:line="578" w:lineRule="exact"/>
        <w:ind w:firstLine="640" w:firstLineChars="200"/>
        <w:jc w:val="left"/>
        <w:rPr>
          <w:rFonts w:ascii="楷体_GB2312" w:hAnsi="仿宋" w:eastAsia="楷体_GB2312" w:cs="Times New Roman"/>
          <w:color w:val="333333"/>
          <w:sz w:val="32"/>
          <w:szCs w:val="32"/>
        </w:rPr>
      </w:pPr>
      <w:r>
        <w:rPr>
          <w:rFonts w:hint="eastAsia" w:ascii="楷体_GB2312" w:hAnsi="仿宋" w:eastAsia="楷体_GB2312" w:cs="仿宋"/>
          <w:color w:val="333333"/>
          <w:sz w:val="32"/>
          <w:szCs w:val="32"/>
          <w:shd w:val="clear" w:color="auto" w:fill="FFFFFF"/>
        </w:rPr>
        <w:t>（二）全年绩效目标预计完成情况</w:t>
      </w:r>
    </w:p>
    <w:p>
      <w:pPr>
        <w:snapToGrid w:val="0"/>
        <w:spacing w:line="578" w:lineRule="exact"/>
        <w:ind w:firstLine="640" w:firstLineChars="200"/>
        <w:jc w:val="left"/>
        <w:rPr>
          <w:rFonts w:ascii="仿宋_GB2312" w:eastAsia="仿宋_GB2312"/>
          <w:sz w:val="32"/>
          <w:szCs w:val="32"/>
        </w:rPr>
      </w:pPr>
      <w:r>
        <w:rPr>
          <w:rFonts w:hint="eastAsia" w:ascii="仿宋_GB2312" w:hAnsi="Times New Roman" w:eastAsia="仿宋_GB2312" w:cs="Times New Roman"/>
          <w:bCs/>
          <w:sz w:val="32"/>
          <w:szCs w:val="32"/>
        </w:rPr>
        <w:t>泸县市场监督管理局</w:t>
      </w:r>
      <w:r>
        <w:rPr>
          <w:rFonts w:ascii="仿宋_GB2312" w:hAnsi="Times New Roman" w:eastAsia="仿宋_GB2312" w:cs="Times New Roman"/>
          <w:bCs/>
          <w:sz w:val="32"/>
          <w:szCs w:val="32"/>
        </w:rPr>
        <w:t>2022</w:t>
      </w:r>
      <w:r>
        <w:rPr>
          <w:rFonts w:hint="eastAsia" w:ascii="仿宋_GB2312" w:hAnsi="Times New Roman" w:eastAsia="仿宋_GB2312" w:cs="Times New Roman"/>
          <w:bCs/>
          <w:sz w:val="32"/>
          <w:szCs w:val="32"/>
        </w:rPr>
        <w:t>年将</w:t>
      </w:r>
      <w:r>
        <w:rPr>
          <w:rFonts w:hint="eastAsia" w:ascii="仿宋_GB2312" w:eastAsia="仿宋_GB2312"/>
          <w:sz w:val="32"/>
        </w:rPr>
        <w:t>持续立足新发展阶段，贯彻新发展理念，服务新发展格局，</w:t>
      </w:r>
      <w:r>
        <w:rPr>
          <w:rFonts w:hint="eastAsia" w:ascii="仿宋_GB2312" w:eastAsia="仿宋_GB2312"/>
          <w:kern w:val="0"/>
          <w:sz w:val="32"/>
          <w:szCs w:val="32"/>
        </w:rPr>
        <w:t>围绕“防范化解食品药品、特种设备、重要工业品三大安全”总体目标，深化商事制度改革，扎实推动食品药品和特种设备全程监管、质量安全监管和行政执法等方面的重点工作，优化营商环境，</w:t>
      </w:r>
      <w:r>
        <w:rPr>
          <w:rFonts w:hint="eastAsia" w:ascii="仿宋_GB2312" w:eastAsia="仿宋_GB2312"/>
          <w:sz w:val="32"/>
          <w:szCs w:val="32"/>
        </w:rPr>
        <w:t>打造风险可控的安全环境</w:t>
      </w:r>
      <w:r>
        <w:rPr>
          <w:rFonts w:hint="eastAsia" w:ascii="仿宋_GB2312" w:eastAsia="仿宋_GB2312"/>
          <w:kern w:val="0"/>
          <w:sz w:val="32"/>
          <w:szCs w:val="32"/>
        </w:rPr>
        <w:t>。</w:t>
      </w:r>
    </w:p>
    <w:p>
      <w:pPr>
        <w:pStyle w:val="6"/>
        <w:widowControl/>
        <w:shd w:val="clear" w:color="auto" w:fill="FFFFFF"/>
        <w:spacing w:beforeAutospacing="0" w:afterAutospacing="0" w:line="578" w:lineRule="exact"/>
        <w:ind w:firstLine="200"/>
        <w:jc w:val="both"/>
        <w:rPr>
          <w:rFonts w:ascii="仿宋_GB2312" w:hAnsi="仿宋" w:eastAsia="仿宋_GB2312" w:cs="Times New Roman"/>
          <w:color w:val="333333"/>
          <w:sz w:val="32"/>
          <w:szCs w:val="32"/>
          <w:shd w:val="clear" w:color="auto" w:fill="FFFFFF"/>
        </w:rPr>
      </w:pPr>
      <w:r>
        <w:rPr>
          <w:rFonts w:ascii="Microsoft YaHei Western" w:hAnsi="Microsoft YaHei Western" w:eastAsia="仿宋_GB2312" w:cs="Times New Roman"/>
          <w:color w:val="333333"/>
          <w:sz w:val="32"/>
          <w:szCs w:val="32"/>
          <w:shd w:val="clear" w:color="auto" w:fill="FFFFFF"/>
        </w:rPr>
        <w:t>              </w:t>
      </w:r>
    </w:p>
    <w:p>
      <w:pPr>
        <w:pStyle w:val="6"/>
        <w:widowControl/>
        <w:shd w:val="clear" w:color="auto" w:fill="FFFFFF"/>
        <w:spacing w:beforeAutospacing="0" w:afterAutospacing="0" w:line="578" w:lineRule="exact"/>
        <w:ind w:firstLine="640"/>
        <w:jc w:val="both"/>
        <w:rPr>
          <w:rFonts w:ascii="仿宋" w:hAnsi="仿宋" w:eastAsia="仿宋" w:cs="仿宋"/>
          <w:color w:val="333333"/>
          <w:sz w:val="32"/>
          <w:szCs w:val="32"/>
          <w:shd w:val="clear" w:color="auto" w:fill="FFFFFF"/>
        </w:rPr>
      </w:pPr>
      <w:r>
        <w:rPr>
          <w:rFonts w:ascii="Microsoft YaHei Western" w:hAnsi="Microsoft YaHei Western" w:eastAsia="仿宋" w:cs="Times New Roman"/>
          <w:color w:val="333333"/>
          <w:sz w:val="32"/>
          <w:szCs w:val="32"/>
          <w:shd w:val="clear" w:color="auto" w:fill="FFFFFF"/>
        </w:rPr>
        <w:t> </w:t>
      </w:r>
      <w:r>
        <w:rPr>
          <w:rFonts w:ascii="仿宋" w:hAnsi="仿宋" w:eastAsia="仿宋" w:cs="仿宋"/>
          <w:color w:val="333333"/>
          <w:sz w:val="32"/>
          <w:szCs w:val="32"/>
          <w:shd w:val="clear" w:color="auto" w:fill="FFFFFF"/>
        </w:rPr>
        <w:t xml:space="preserve">       </w:t>
      </w:r>
    </w:p>
    <w:p>
      <w:pPr>
        <w:pStyle w:val="6"/>
        <w:widowControl/>
        <w:shd w:val="clear" w:color="auto" w:fill="FFFFFF"/>
        <w:spacing w:beforeAutospacing="0" w:afterAutospacing="0" w:line="578" w:lineRule="exact"/>
        <w:ind w:firstLine="640"/>
        <w:jc w:val="both"/>
        <w:rPr>
          <w:rFonts w:ascii="仿宋" w:hAnsi="仿宋" w:eastAsia="仿宋" w:cs="仿宋"/>
          <w:color w:val="333333"/>
          <w:sz w:val="32"/>
          <w:szCs w:val="32"/>
          <w:shd w:val="clear" w:color="auto" w:fill="FFFFFF"/>
        </w:rPr>
      </w:pPr>
    </w:p>
    <w:p>
      <w:pPr>
        <w:pStyle w:val="6"/>
        <w:widowControl/>
        <w:shd w:val="clear" w:color="auto" w:fill="FFFFFF"/>
        <w:spacing w:beforeAutospacing="0" w:afterAutospacing="0" w:line="578" w:lineRule="exact"/>
        <w:ind w:firstLine="5280" w:firstLineChars="1650"/>
        <w:jc w:val="both"/>
        <w:rPr>
          <w:rFonts w:ascii="仿宋_GB2312" w:hAnsi="仿宋" w:eastAsia="仿宋_GB2312" w:cs="Times New Roman"/>
          <w:sz w:val="32"/>
          <w:szCs w:val="32"/>
        </w:rPr>
      </w:pPr>
      <w:r>
        <w:rPr>
          <w:rFonts w:hint="eastAsia" w:ascii="仿宋_GB2312" w:hAnsi="仿宋" w:eastAsia="仿宋_GB2312" w:cs="仿宋"/>
          <w:sz w:val="32"/>
          <w:szCs w:val="32"/>
          <w:shd w:val="clear" w:color="auto" w:fill="FFFFFF"/>
        </w:rPr>
        <w:t>泸县市场监督管理局</w:t>
      </w:r>
    </w:p>
    <w:p>
      <w:pPr>
        <w:pStyle w:val="6"/>
        <w:widowControl/>
        <w:shd w:val="clear" w:color="auto" w:fill="FFFFFF"/>
        <w:spacing w:beforeAutospacing="0" w:afterAutospacing="0" w:line="578" w:lineRule="exact"/>
        <w:ind w:firstLine="640"/>
        <w:jc w:val="center"/>
        <w:rPr>
          <w:rFonts w:ascii="仿宋_GB2312" w:hAnsi="仿宋" w:eastAsia="仿宋_GB2312" w:cs="Times New Roman"/>
          <w:sz w:val="32"/>
          <w:szCs w:val="32"/>
        </w:rPr>
      </w:pPr>
      <w:r>
        <w:rPr>
          <w:rFonts w:ascii="Times New Roman" w:hAnsi="Times New Roman" w:eastAsia="仿宋_GB2312" w:cs="Times New Roman"/>
          <w:sz w:val="32"/>
          <w:szCs w:val="32"/>
          <w:shd w:val="clear" w:color="auto" w:fill="FFFFFF"/>
        </w:rPr>
        <w:t>                </w:t>
      </w:r>
      <w:r>
        <w:rPr>
          <w:rFonts w:ascii="仿宋_GB2312" w:hAnsi="仿宋" w:eastAsia="仿宋_GB2312" w:cs="仿宋"/>
          <w:sz w:val="32"/>
          <w:szCs w:val="32"/>
          <w:shd w:val="clear" w:color="auto" w:fill="FFFFFF"/>
        </w:rPr>
        <w:t xml:space="preserve">                     2022</w:t>
      </w:r>
      <w:r>
        <w:rPr>
          <w:rFonts w:hint="eastAsia" w:ascii="仿宋_GB2312" w:hAnsi="仿宋" w:eastAsia="仿宋_GB2312" w:cs="仿宋"/>
          <w:sz w:val="32"/>
          <w:szCs w:val="32"/>
          <w:shd w:val="clear" w:color="auto" w:fill="FFFFFF"/>
        </w:rPr>
        <w:t>年</w:t>
      </w:r>
      <w:r>
        <w:rPr>
          <w:rFonts w:ascii="仿宋_GB2312" w:hAnsi="仿宋" w:eastAsia="仿宋_GB2312" w:cs="仿宋"/>
          <w:sz w:val="32"/>
          <w:szCs w:val="32"/>
          <w:shd w:val="clear" w:color="auto" w:fill="FFFFFF"/>
        </w:rPr>
        <w:t>9</w:t>
      </w:r>
      <w:r>
        <w:rPr>
          <w:rFonts w:hint="eastAsia" w:ascii="仿宋_GB2312" w:hAnsi="仿宋" w:eastAsia="仿宋_GB2312" w:cs="仿宋"/>
          <w:sz w:val="32"/>
          <w:szCs w:val="32"/>
          <w:shd w:val="clear" w:color="auto" w:fill="FFFFFF"/>
        </w:rPr>
        <w:t>月</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lang w:val="en-US" w:eastAsia="zh-CN"/>
        </w:rPr>
        <w:t>8</w:t>
      </w:r>
      <w:r>
        <w:rPr>
          <w:rFonts w:hint="eastAsia" w:ascii="仿宋_GB2312" w:hAnsi="仿宋" w:eastAsia="仿宋_GB2312" w:cs="仿宋"/>
          <w:sz w:val="32"/>
          <w:szCs w:val="32"/>
          <w:shd w:val="clear" w:color="auto" w:fill="FFFFFF"/>
        </w:rPr>
        <w:t>日</w:t>
      </w:r>
    </w:p>
    <w:p>
      <w:pPr>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FEEF9"/>
    <w:multiLevelType w:val="singleLevel"/>
    <w:tmpl w:val="596FEEF9"/>
    <w:lvl w:ilvl="0" w:tentative="0">
      <w:start w:val="6"/>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ZmFkYTQxM2U4YmM0YzgxZmExOTdmYTJhZTVkNjYifQ=="/>
  </w:docVars>
  <w:rsids>
    <w:rsidRoot w:val="695038CD"/>
    <w:rsid w:val="000013B7"/>
    <w:rsid w:val="00012EB1"/>
    <w:rsid w:val="000378FA"/>
    <w:rsid w:val="000743BC"/>
    <w:rsid w:val="000C1F3A"/>
    <w:rsid w:val="000C7EB4"/>
    <w:rsid w:val="00102E21"/>
    <w:rsid w:val="001717CA"/>
    <w:rsid w:val="00186377"/>
    <w:rsid w:val="00191EA0"/>
    <w:rsid w:val="001C7E3D"/>
    <w:rsid w:val="001E3A0D"/>
    <w:rsid w:val="00206D49"/>
    <w:rsid w:val="0020781B"/>
    <w:rsid w:val="00212C4D"/>
    <w:rsid w:val="00223E62"/>
    <w:rsid w:val="00226DC9"/>
    <w:rsid w:val="00231E20"/>
    <w:rsid w:val="00251C6F"/>
    <w:rsid w:val="002652B3"/>
    <w:rsid w:val="00282551"/>
    <w:rsid w:val="00291E2B"/>
    <w:rsid w:val="0029276A"/>
    <w:rsid w:val="002D3684"/>
    <w:rsid w:val="002F4678"/>
    <w:rsid w:val="002F5015"/>
    <w:rsid w:val="003414CA"/>
    <w:rsid w:val="00350A70"/>
    <w:rsid w:val="00350DF0"/>
    <w:rsid w:val="00381AB4"/>
    <w:rsid w:val="003D5F9E"/>
    <w:rsid w:val="003E5A00"/>
    <w:rsid w:val="00415A56"/>
    <w:rsid w:val="00415F75"/>
    <w:rsid w:val="0042111E"/>
    <w:rsid w:val="00454421"/>
    <w:rsid w:val="004649C9"/>
    <w:rsid w:val="004828BE"/>
    <w:rsid w:val="004B2DD4"/>
    <w:rsid w:val="004B73CF"/>
    <w:rsid w:val="004E7A33"/>
    <w:rsid w:val="004E7BBA"/>
    <w:rsid w:val="004F1767"/>
    <w:rsid w:val="004F5D8E"/>
    <w:rsid w:val="00506894"/>
    <w:rsid w:val="005161EF"/>
    <w:rsid w:val="00536F11"/>
    <w:rsid w:val="005B25D1"/>
    <w:rsid w:val="005E32CA"/>
    <w:rsid w:val="005F03C7"/>
    <w:rsid w:val="005F3B08"/>
    <w:rsid w:val="0062144C"/>
    <w:rsid w:val="0064022C"/>
    <w:rsid w:val="006445D5"/>
    <w:rsid w:val="006541AF"/>
    <w:rsid w:val="006708F8"/>
    <w:rsid w:val="00685DA6"/>
    <w:rsid w:val="00690872"/>
    <w:rsid w:val="00692AE5"/>
    <w:rsid w:val="006A020D"/>
    <w:rsid w:val="006B5C26"/>
    <w:rsid w:val="006E06F9"/>
    <w:rsid w:val="006F3A9E"/>
    <w:rsid w:val="006F6BB1"/>
    <w:rsid w:val="006F7407"/>
    <w:rsid w:val="00733C92"/>
    <w:rsid w:val="00743FE7"/>
    <w:rsid w:val="007516EE"/>
    <w:rsid w:val="00771F84"/>
    <w:rsid w:val="0077487D"/>
    <w:rsid w:val="00786266"/>
    <w:rsid w:val="00793474"/>
    <w:rsid w:val="007C38F7"/>
    <w:rsid w:val="007D306D"/>
    <w:rsid w:val="007E48A1"/>
    <w:rsid w:val="007E4CFB"/>
    <w:rsid w:val="00811D20"/>
    <w:rsid w:val="0084229A"/>
    <w:rsid w:val="00850E07"/>
    <w:rsid w:val="00881BD3"/>
    <w:rsid w:val="0089125A"/>
    <w:rsid w:val="008A3DA3"/>
    <w:rsid w:val="008D0EC4"/>
    <w:rsid w:val="008E5818"/>
    <w:rsid w:val="00907D4C"/>
    <w:rsid w:val="0093421C"/>
    <w:rsid w:val="00942DEF"/>
    <w:rsid w:val="009517FD"/>
    <w:rsid w:val="0096261D"/>
    <w:rsid w:val="00971C1D"/>
    <w:rsid w:val="00990593"/>
    <w:rsid w:val="00994251"/>
    <w:rsid w:val="009B1C9F"/>
    <w:rsid w:val="009E3136"/>
    <w:rsid w:val="009E3E48"/>
    <w:rsid w:val="00A1317E"/>
    <w:rsid w:val="00A36EC0"/>
    <w:rsid w:val="00A62856"/>
    <w:rsid w:val="00AA1616"/>
    <w:rsid w:val="00AC63A7"/>
    <w:rsid w:val="00AD41B0"/>
    <w:rsid w:val="00AD4E9A"/>
    <w:rsid w:val="00AF1C5F"/>
    <w:rsid w:val="00B8798E"/>
    <w:rsid w:val="00BC733B"/>
    <w:rsid w:val="00BD27E6"/>
    <w:rsid w:val="00BD3CCB"/>
    <w:rsid w:val="00BF09E0"/>
    <w:rsid w:val="00C13FBE"/>
    <w:rsid w:val="00C21E94"/>
    <w:rsid w:val="00C22A1A"/>
    <w:rsid w:val="00C325AE"/>
    <w:rsid w:val="00C9283E"/>
    <w:rsid w:val="00CC199D"/>
    <w:rsid w:val="00CC3981"/>
    <w:rsid w:val="00D16418"/>
    <w:rsid w:val="00D23410"/>
    <w:rsid w:val="00D34BBD"/>
    <w:rsid w:val="00D36C5E"/>
    <w:rsid w:val="00D63185"/>
    <w:rsid w:val="00D80437"/>
    <w:rsid w:val="00D81388"/>
    <w:rsid w:val="00DB0518"/>
    <w:rsid w:val="00DC6ED1"/>
    <w:rsid w:val="00DC7B6D"/>
    <w:rsid w:val="00DD52EE"/>
    <w:rsid w:val="00DD591C"/>
    <w:rsid w:val="00DE4A71"/>
    <w:rsid w:val="00E463D7"/>
    <w:rsid w:val="00E563F1"/>
    <w:rsid w:val="00ED3B05"/>
    <w:rsid w:val="00F07304"/>
    <w:rsid w:val="00F2047A"/>
    <w:rsid w:val="00F3657E"/>
    <w:rsid w:val="00F43430"/>
    <w:rsid w:val="00F73DD1"/>
    <w:rsid w:val="00F916E9"/>
    <w:rsid w:val="00FE21A4"/>
    <w:rsid w:val="00FE345D"/>
    <w:rsid w:val="025F3DF0"/>
    <w:rsid w:val="02BD2DDC"/>
    <w:rsid w:val="03247277"/>
    <w:rsid w:val="054D5714"/>
    <w:rsid w:val="06A82F84"/>
    <w:rsid w:val="09325201"/>
    <w:rsid w:val="09F67E30"/>
    <w:rsid w:val="0A490740"/>
    <w:rsid w:val="0B9C3A68"/>
    <w:rsid w:val="0BE4681D"/>
    <w:rsid w:val="0C7B7EF3"/>
    <w:rsid w:val="11A32F23"/>
    <w:rsid w:val="13806AD7"/>
    <w:rsid w:val="147F4789"/>
    <w:rsid w:val="155960DF"/>
    <w:rsid w:val="16380A5A"/>
    <w:rsid w:val="16E82A85"/>
    <w:rsid w:val="1C053E07"/>
    <w:rsid w:val="1C6D0909"/>
    <w:rsid w:val="1E4C5F8E"/>
    <w:rsid w:val="1F1A4739"/>
    <w:rsid w:val="1FFB398E"/>
    <w:rsid w:val="20564E1C"/>
    <w:rsid w:val="22E71031"/>
    <w:rsid w:val="231B0E67"/>
    <w:rsid w:val="233D257C"/>
    <w:rsid w:val="25473430"/>
    <w:rsid w:val="267D0A0B"/>
    <w:rsid w:val="27372D40"/>
    <w:rsid w:val="283D6A2C"/>
    <w:rsid w:val="2F0D60FE"/>
    <w:rsid w:val="2F1D5F20"/>
    <w:rsid w:val="308F5208"/>
    <w:rsid w:val="35D23D13"/>
    <w:rsid w:val="36B942B7"/>
    <w:rsid w:val="36E72543"/>
    <w:rsid w:val="3705369A"/>
    <w:rsid w:val="37223AF9"/>
    <w:rsid w:val="37DE1FDC"/>
    <w:rsid w:val="3AC3272B"/>
    <w:rsid w:val="3DA81D23"/>
    <w:rsid w:val="3EB927F7"/>
    <w:rsid w:val="3F051FBF"/>
    <w:rsid w:val="40E174E5"/>
    <w:rsid w:val="42D3596A"/>
    <w:rsid w:val="437B47AA"/>
    <w:rsid w:val="437B4F17"/>
    <w:rsid w:val="45A24AAC"/>
    <w:rsid w:val="46D8225B"/>
    <w:rsid w:val="4A371AAF"/>
    <w:rsid w:val="4C6F3D5B"/>
    <w:rsid w:val="510B2C54"/>
    <w:rsid w:val="511839D3"/>
    <w:rsid w:val="520E326B"/>
    <w:rsid w:val="53A63AD7"/>
    <w:rsid w:val="56E20B7B"/>
    <w:rsid w:val="57A40377"/>
    <w:rsid w:val="59F20FFF"/>
    <w:rsid w:val="5C3D238A"/>
    <w:rsid w:val="5DD30284"/>
    <w:rsid w:val="5E9A4862"/>
    <w:rsid w:val="606A2E60"/>
    <w:rsid w:val="610A534D"/>
    <w:rsid w:val="624A56D2"/>
    <w:rsid w:val="638C7D66"/>
    <w:rsid w:val="64595853"/>
    <w:rsid w:val="695038CD"/>
    <w:rsid w:val="695201FD"/>
    <w:rsid w:val="69BD3987"/>
    <w:rsid w:val="6D627806"/>
    <w:rsid w:val="6D6F361C"/>
    <w:rsid w:val="6E880E8E"/>
    <w:rsid w:val="6F905117"/>
    <w:rsid w:val="70716BC4"/>
    <w:rsid w:val="718F5D08"/>
    <w:rsid w:val="720A7322"/>
    <w:rsid w:val="727F2A04"/>
    <w:rsid w:val="77C13DC7"/>
    <w:rsid w:val="78261637"/>
    <w:rsid w:val="7875549E"/>
    <w:rsid w:val="7C9F4C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name="HTML Acronym"/>
    <w:lsdException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sdException w:qFormat="1" w:unhideWhenUsed="0" w:uiPriority="99" w:name="HTML Sample"/>
    <w:lsdException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99"/>
    <w:pPr>
      <w:spacing w:beforeAutospacing="1" w:afterAutospacing="1"/>
      <w:jc w:val="left"/>
      <w:outlineLvl w:val="0"/>
    </w:pPr>
    <w:rPr>
      <w:rFonts w:ascii="宋体" w:hAnsi="宋体" w:cs="宋体"/>
      <w:b/>
      <w:bCs/>
      <w:kern w:val="44"/>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snapToGrid w:val="0"/>
      <w:jc w:val="left"/>
    </w:pPr>
    <w:rPr>
      <w:sz w:val="18"/>
      <w:szCs w:val="18"/>
    </w:rPr>
  </w:style>
  <w:style w:type="paragraph" w:styleId="4">
    <w:name w:val="Normal Indent"/>
    <w:basedOn w:val="1"/>
    <w:qFormat/>
    <w:uiPriority w:val="99"/>
    <w:pPr>
      <w:ind w:firstLine="420" w:firstLineChars="200"/>
    </w:pPr>
    <w:rPr>
      <w:sz w:val="24"/>
    </w:rPr>
  </w:style>
  <w:style w:type="paragraph" w:styleId="5">
    <w:name w:val="Body Text"/>
    <w:basedOn w:val="1"/>
    <w:link w:val="22"/>
    <w:qFormat/>
    <w:uiPriority w:val="99"/>
    <w:rPr>
      <w:rFonts w:eastAsia="方正小标宋简体"/>
      <w:sz w:val="42"/>
      <w:szCs w:val="42"/>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locked/>
    <w:uiPriority w:val="99"/>
    <w:rPr>
      <w:rFonts w:cs="Times New Roman"/>
      <w:b/>
      <w:bCs/>
    </w:rPr>
  </w:style>
  <w:style w:type="character" w:styleId="10">
    <w:name w:val="FollowedHyperlink"/>
    <w:basedOn w:val="8"/>
    <w:semiHidden/>
    <w:qFormat/>
    <w:uiPriority w:val="99"/>
    <w:rPr>
      <w:rFonts w:cs="Times New Roman"/>
      <w:color w:val="800080"/>
      <w:u w:val="none"/>
    </w:rPr>
  </w:style>
  <w:style w:type="character" w:styleId="11">
    <w:name w:val="Emphasis"/>
    <w:basedOn w:val="8"/>
    <w:qFormat/>
    <w:locked/>
    <w:uiPriority w:val="99"/>
    <w:rPr>
      <w:rFonts w:cs="Times New Roman"/>
    </w:rPr>
  </w:style>
  <w:style w:type="character" w:styleId="12">
    <w:name w:val="HTML Definition"/>
    <w:basedOn w:val="8"/>
    <w:semiHidden/>
    <w:qFormat/>
    <w:uiPriority w:val="99"/>
    <w:rPr>
      <w:rFonts w:cs="Times New Roman"/>
    </w:rPr>
  </w:style>
  <w:style w:type="character" w:styleId="13">
    <w:name w:val="HTML Acronym"/>
    <w:basedOn w:val="8"/>
    <w:semiHidden/>
    <w:qFormat/>
    <w:uiPriority w:val="99"/>
    <w:rPr>
      <w:rFonts w:cs="Times New Roman"/>
    </w:rPr>
  </w:style>
  <w:style w:type="character" w:styleId="14">
    <w:name w:val="HTML Variable"/>
    <w:basedOn w:val="8"/>
    <w:semiHidden/>
    <w:qFormat/>
    <w:uiPriority w:val="99"/>
    <w:rPr>
      <w:rFonts w:cs="Times New Roman"/>
    </w:rPr>
  </w:style>
  <w:style w:type="character" w:styleId="15">
    <w:name w:val="Hyperlink"/>
    <w:basedOn w:val="8"/>
    <w:semiHidden/>
    <w:qFormat/>
    <w:uiPriority w:val="99"/>
    <w:rPr>
      <w:rFonts w:cs="Times New Roman"/>
      <w:color w:val="0000FF"/>
      <w:u w:val="none"/>
    </w:rPr>
  </w:style>
  <w:style w:type="character" w:styleId="16">
    <w:name w:val="HTML Code"/>
    <w:basedOn w:val="8"/>
    <w:semiHidden/>
    <w:qFormat/>
    <w:uiPriority w:val="99"/>
    <w:rPr>
      <w:rFonts w:ascii="monospace" w:hAnsi="monospace" w:eastAsia="Times New Roman" w:cs="monospace"/>
      <w:sz w:val="21"/>
      <w:szCs w:val="21"/>
    </w:rPr>
  </w:style>
  <w:style w:type="character" w:styleId="17">
    <w:name w:val="HTML Cite"/>
    <w:basedOn w:val="8"/>
    <w:semiHidden/>
    <w:qFormat/>
    <w:uiPriority w:val="99"/>
    <w:rPr>
      <w:rFonts w:cs="Times New Roman"/>
    </w:rPr>
  </w:style>
  <w:style w:type="character" w:styleId="18">
    <w:name w:val="HTML Keyboard"/>
    <w:basedOn w:val="8"/>
    <w:semiHidden/>
    <w:qFormat/>
    <w:uiPriority w:val="99"/>
    <w:rPr>
      <w:rFonts w:ascii="monospace" w:hAnsi="monospace" w:eastAsia="Times New Roman" w:cs="monospace"/>
      <w:sz w:val="21"/>
      <w:szCs w:val="21"/>
    </w:rPr>
  </w:style>
  <w:style w:type="character" w:styleId="19">
    <w:name w:val="HTML Sample"/>
    <w:basedOn w:val="8"/>
    <w:semiHidden/>
    <w:qFormat/>
    <w:uiPriority w:val="99"/>
    <w:rPr>
      <w:rFonts w:ascii="monospace" w:hAnsi="monospace" w:eastAsia="Times New Roman" w:cs="monospace"/>
      <w:sz w:val="21"/>
      <w:szCs w:val="21"/>
    </w:rPr>
  </w:style>
  <w:style w:type="character" w:customStyle="1" w:styleId="20">
    <w:name w:val="Heading 1 Char"/>
    <w:basedOn w:val="8"/>
    <w:link w:val="3"/>
    <w:qFormat/>
    <w:locked/>
    <w:uiPriority w:val="99"/>
    <w:rPr>
      <w:rFonts w:ascii="Calibri" w:hAnsi="Calibri" w:cs="Calibri"/>
      <w:b/>
      <w:bCs/>
      <w:kern w:val="44"/>
      <w:sz w:val="44"/>
      <w:szCs w:val="44"/>
    </w:rPr>
  </w:style>
  <w:style w:type="character" w:customStyle="1" w:styleId="21">
    <w:name w:val="Footer Char"/>
    <w:basedOn w:val="8"/>
    <w:link w:val="2"/>
    <w:semiHidden/>
    <w:qFormat/>
    <w:uiPriority w:val="99"/>
    <w:rPr>
      <w:rFonts w:ascii="Calibri" w:hAnsi="Calibri" w:cs="Calibri"/>
      <w:sz w:val="18"/>
      <w:szCs w:val="18"/>
    </w:rPr>
  </w:style>
  <w:style w:type="character" w:customStyle="1" w:styleId="22">
    <w:name w:val="Body Text Char"/>
    <w:basedOn w:val="8"/>
    <w:link w:val="5"/>
    <w:semiHidden/>
    <w:qFormat/>
    <w:locked/>
    <w:uiPriority w:val="99"/>
    <w:rPr>
      <w:rFonts w:ascii="Calibri" w:hAnsi="Calibri" w:cs="Calibri"/>
      <w:sz w:val="21"/>
      <w:szCs w:val="21"/>
    </w:rPr>
  </w:style>
  <w:style w:type="paragraph" w:customStyle="1" w:styleId="23">
    <w:name w:val="Char1 Char Char 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8</Pages>
  <Words>3765</Words>
  <Characters>4032</Characters>
  <Lines>0</Lines>
  <Paragraphs>0</Paragraphs>
  <TotalTime>3</TotalTime>
  <ScaleCrop>false</ScaleCrop>
  <LinksUpToDate>false</LinksUpToDate>
  <CharactersWithSpaces>4105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2022-10-06T03:46:00Z</dcterms:created>
  <dc:creator>Administrator</dc:creator>
  <cp:lastModifiedBy>Administrator</cp:lastModifiedBy>
  <dcterms:modified xsi:type="dcterms:W3CDTF">2022-10-10T01:48:20Z</dcterms:modified>
  <dc:title>泸县XXXX局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B4872AC91B944314A4B02FF8F9FDF04D</vt:lpwstr>
  </property>
</Properties>
</file>